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31497D1"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5C54E6">
        <w:rPr>
          <w:noProof w:val="0"/>
          <w:sz w:val="24"/>
          <w:szCs w:val="24"/>
          <w:lang w:val="en-US"/>
        </w:rPr>
        <w:t>1</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E36E91">
        <w:rPr>
          <w:bCs/>
          <w:noProof w:val="0"/>
          <w:sz w:val="24"/>
          <w:szCs w:val="24"/>
          <w:lang w:val="en-US"/>
        </w:rPr>
        <w:t>00728</w:t>
      </w:r>
    </w:p>
    <w:p w14:paraId="15E990BB" w14:textId="74BFC9D9" w:rsidR="004770F0" w:rsidRPr="00737122" w:rsidRDefault="005C54E6" w:rsidP="004770F0">
      <w:pPr>
        <w:pStyle w:val="Header"/>
        <w:tabs>
          <w:tab w:val="right" w:pos="9639"/>
        </w:tabs>
        <w:rPr>
          <w:noProof w:val="0"/>
          <w:sz w:val="24"/>
          <w:szCs w:val="24"/>
          <w:lang w:val="da-DK"/>
        </w:rPr>
      </w:pPr>
      <w:r>
        <w:rPr>
          <w:bCs/>
          <w:sz w:val="24"/>
        </w:rPr>
        <w:t>Athens</w:t>
      </w:r>
      <w:r w:rsidR="00E449B4" w:rsidRPr="00A84FFA">
        <w:rPr>
          <w:rFonts w:eastAsia="SimSun"/>
          <w:sz w:val="24"/>
          <w:szCs w:val="24"/>
          <w:lang w:eastAsia="zh-CN"/>
        </w:rPr>
        <w:t xml:space="preserve">, </w:t>
      </w:r>
      <w:r>
        <w:rPr>
          <w:rFonts w:eastAsia="SimSun"/>
          <w:sz w:val="24"/>
          <w:szCs w:val="24"/>
          <w:lang w:eastAsia="zh-CN"/>
        </w:rPr>
        <w:t>Greece</w:t>
      </w:r>
      <w:r w:rsidR="001A6D4F">
        <w:rPr>
          <w:rFonts w:eastAsia="SimSun"/>
          <w:sz w:val="24"/>
          <w:szCs w:val="24"/>
          <w:lang w:eastAsia="zh-CN"/>
        </w:rPr>
        <w:t xml:space="preserve">, </w:t>
      </w:r>
      <w:r>
        <w:rPr>
          <w:rFonts w:eastAsia="SimSun"/>
          <w:sz w:val="24"/>
          <w:szCs w:val="24"/>
          <w:lang w:eastAsia="zh-CN"/>
        </w:rPr>
        <w:t>27</w:t>
      </w:r>
      <w:r w:rsidR="007641FD">
        <w:rPr>
          <w:rFonts w:eastAsia="SimSun"/>
          <w:sz w:val="24"/>
          <w:szCs w:val="24"/>
          <w:lang w:eastAsia="zh-CN"/>
        </w:rPr>
        <w:t xml:space="preserve"> </w:t>
      </w:r>
      <w:r>
        <w:rPr>
          <w:rFonts w:eastAsia="SimSun"/>
          <w:sz w:val="24"/>
          <w:szCs w:val="24"/>
          <w:lang w:eastAsia="zh-CN"/>
        </w:rPr>
        <w:t>February</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Pr>
          <w:rFonts w:eastAsia="SimSun"/>
          <w:sz w:val="24"/>
          <w:szCs w:val="24"/>
          <w:lang w:eastAsia="zh-CN"/>
        </w:rPr>
        <w:t>3</w:t>
      </w:r>
      <w:r w:rsidR="007B663D" w:rsidRPr="0099316A">
        <w:rPr>
          <w:rFonts w:eastAsia="SimSun"/>
          <w:sz w:val="24"/>
          <w:szCs w:val="24"/>
          <w:lang w:eastAsia="zh-CN"/>
        </w:rPr>
        <w:t xml:space="preserve"> </w:t>
      </w:r>
      <w:r>
        <w:rPr>
          <w:rFonts w:eastAsia="SimSun"/>
          <w:sz w:val="24"/>
          <w:szCs w:val="24"/>
          <w:lang w:eastAsia="zh-CN"/>
        </w:rPr>
        <w:t>March</w:t>
      </w:r>
      <w:r w:rsidR="007B663D" w:rsidRPr="0099316A">
        <w:rPr>
          <w:rFonts w:eastAsia="SimSun"/>
          <w:sz w:val="24"/>
          <w:szCs w:val="24"/>
          <w:lang w:eastAsia="zh-CN"/>
        </w:rPr>
        <w:t xml:space="preserve"> </w:t>
      </w:r>
      <w:r w:rsidR="007B663D">
        <w:rPr>
          <w:rFonts w:eastAsia="SimSun"/>
          <w:sz w:val="24"/>
          <w:szCs w:val="24"/>
          <w:lang w:eastAsia="zh-CN"/>
        </w:rPr>
        <w:t>202</w:t>
      </w:r>
      <w:r>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59D919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940E36">
        <w:rPr>
          <w:rFonts w:cs="Arial"/>
          <w:b/>
          <w:bCs/>
          <w:sz w:val="24"/>
          <w:lang w:val="da-DK"/>
        </w:rPr>
        <w:t>4</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ED69AA9"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80DE3">
        <w:rPr>
          <w:rFonts w:ascii="Arial" w:hAnsi="Arial" w:cs="Arial"/>
          <w:b/>
          <w:bCs/>
          <w:sz w:val="24"/>
          <w:lang w:val="en-US"/>
        </w:rPr>
        <w:t>Views on</w:t>
      </w:r>
      <w:r w:rsidR="00FD7A1D">
        <w:rPr>
          <w:rFonts w:ascii="Arial" w:hAnsi="Arial" w:cs="Arial"/>
          <w:b/>
          <w:bCs/>
          <w:sz w:val="24"/>
          <w:lang w:val="en-US"/>
        </w:rPr>
        <w:t xml:space="preserve"> </w:t>
      </w:r>
      <w:r w:rsidR="006F5823">
        <w:rPr>
          <w:rFonts w:ascii="Arial" w:hAnsi="Arial" w:cs="Arial"/>
          <w:b/>
          <w:bCs/>
          <w:sz w:val="24"/>
          <w:lang w:val="en-US"/>
        </w:rPr>
        <w:t>Configured Grant</w:t>
      </w:r>
      <w:r w:rsidR="00FD7A1D">
        <w:rPr>
          <w:rFonts w:ascii="Arial" w:hAnsi="Arial" w:cs="Arial"/>
          <w:b/>
          <w:bCs/>
          <w:sz w:val="24"/>
          <w:lang w:val="en-US"/>
        </w:rPr>
        <w:t xml:space="preserve"> Enhancements</w:t>
      </w:r>
      <w:r w:rsidR="00296572">
        <w:rPr>
          <w:rFonts w:ascii="Arial" w:hAnsi="Arial" w:cs="Arial"/>
          <w:b/>
          <w:bCs/>
          <w:sz w:val="24"/>
          <w:lang w:val="en-US"/>
        </w:rPr>
        <w:t xml:space="preserve"> for XR</w:t>
      </w:r>
    </w:p>
    <w:p w14:paraId="040E0889" w14:textId="04BF43B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9D74492" w14:textId="0325E661" w:rsidR="00B13B92" w:rsidRDefault="00080DE3" w:rsidP="00B13B92">
      <w:pPr>
        <w:jc w:val="both"/>
        <w:rPr>
          <w:iCs/>
          <w:lang w:val="en-US"/>
        </w:rPr>
      </w:pPr>
      <w:r>
        <w:rPr>
          <w:iCs/>
          <w:lang w:val="en-US"/>
        </w:rPr>
        <w:t>According to the WID for NR XR</w:t>
      </w:r>
      <w:r w:rsidR="0046043D">
        <w:rPr>
          <w:iCs/>
          <w:lang w:val="en-US"/>
        </w:rPr>
        <w:t xml:space="preserve"> </w:t>
      </w:r>
      <w:r>
        <w:rPr>
          <w:iCs/>
          <w:lang w:val="en-US"/>
        </w:rPr>
        <w:t>[1], RAN2 should address the following objectives</w:t>
      </w:r>
      <w:r w:rsidRPr="00080DE3">
        <w:t xml:space="preserve"> </w:t>
      </w:r>
      <w:r>
        <w:t>to specify the enhancements for capacity improvement</w:t>
      </w:r>
      <w:r>
        <w:rPr>
          <w:iCs/>
          <w:lang w:val="en-US"/>
        </w:rPr>
        <w:t>:</w:t>
      </w:r>
    </w:p>
    <w:tbl>
      <w:tblPr>
        <w:tblStyle w:val="TableGrid"/>
        <w:tblW w:w="0" w:type="auto"/>
        <w:tblLook w:val="04A0" w:firstRow="1" w:lastRow="0" w:firstColumn="1" w:lastColumn="0" w:noHBand="0" w:noVBand="1"/>
      </w:tblPr>
      <w:tblGrid>
        <w:gridCol w:w="9350"/>
      </w:tblGrid>
      <w:tr w:rsidR="00080DE3" w14:paraId="16EB6ED1" w14:textId="77777777" w:rsidTr="00080DE3">
        <w:tc>
          <w:tcPr>
            <w:tcW w:w="9350" w:type="dxa"/>
          </w:tcPr>
          <w:p w14:paraId="3B7BE85A" w14:textId="77777777" w:rsidR="00080DE3" w:rsidRDefault="00080DE3" w:rsidP="00080DE3">
            <w:pPr>
              <w:pStyle w:val="B2"/>
              <w:ind w:left="0" w:firstLine="0"/>
            </w:pPr>
          </w:p>
          <w:p w14:paraId="0A2B45BD" w14:textId="7153EB6F" w:rsidR="00080DE3" w:rsidRPr="006F5823" w:rsidRDefault="00080DE3" w:rsidP="00080DE3">
            <w:pPr>
              <w:pStyle w:val="B2"/>
              <w:rPr>
                <w:highlight w:val="yellow"/>
              </w:rPr>
            </w:pPr>
            <w:r w:rsidRPr="006F5823">
              <w:rPr>
                <w:highlight w:val="yellow"/>
              </w:rPr>
              <w:t>-</w:t>
            </w:r>
            <w:r w:rsidRPr="006F5823">
              <w:rPr>
                <w:highlight w:val="yellow"/>
              </w:rPr>
              <w:tab/>
              <w:t>Multiple CG PUSCH transmission occasions in a period of a single CG PUSCH configuration (RAN1, RAN2</w:t>
            </w:r>
            <w:proofErr w:type="gramStart"/>
            <w:r w:rsidRPr="006F5823">
              <w:rPr>
                <w:highlight w:val="yellow"/>
              </w:rPr>
              <w:t>);</w:t>
            </w:r>
            <w:proofErr w:type="gramEnd"/>
            <w:r w:rsidRPr="006F5823">
              <w:rPr>
                <w:highlight w:val="yellow"/>
              </w:rPr>
              <w:t xml:space="preserve">  </w:t>
            </w:r>
          </w:p>
          <w:p w14:paraId="391F1A6F" w14:textId="77777777" w:rsidR="00080DE3" w:rsidRPr="00DB333D" w:rsidRDefault="00080DE3" w:rsidP="00080DE3">
            <w:pPr>
              <w:pStyle w:val="B2"/>
            </w:pPr>
            <w:r w:rsidRPr="006F5823">
              <w:rPr>
                <w:highlight w:val="yellow"/>
              </w:rPr>
              <w:t>-</w:t>
            </w:r>
            <w:r w:rsidRPr="006F5823">
              <w:rPr>
                <w:highlight w:val="yellow"/>
              </w:rPr>
              <w:tab/>
              <w:t>Dynamic indication of unused CG PUSCH occasion(s) based on UCI by the UE (RAN1</w:t>
            </w:r>
            <w:proofErr w:type="gramStart"/>
            <w:r w:rsidRPr="006F5823">
              <w:rPr>
                <w:highlight w:val="yellow"/>
              </w:rPr>
              <w:t>);</w:t>
            </w:r>
            <w:proofErr w:type="gramEnd"/>
          </w:p>
          <w:p w14:paraId="7945E5B1" w14:textId="77777777" w:rsidR="00080DE3" w:rsidRPr="006F5823" w:rsidRDefault="00080DE3" w:rsidP="00080DE3">
            <w:pPr>
              <w:pStyle w:val="B2"/>
            </w:pPr>
            <w:r w:rsidRPr="006F5823">
              <w:t>-</w:t>
            </w:r>
            <w:r w:rsidRPr="006F5823">
              <w:tab/>
              <w:t>BSR enhancements including at least new BS Table(s); (RAN2</w:t>
            </w:r>
            <w:proofErr w:type="gramStart"/>
            <w:r w:rsidRPr="006F5823">
              <w:t>);</w:t>
            </w:r>
            <w:proofErr w:type="gramEnd"/>
          </w:p>
          <w:p w14:paraId="0989C18C" w14:textId="77777777" w:rsidR="00080DE3" w:rsidRPr="00DB333D" w:rsidRDefault="00080DE3" w:rsidP="00080DE3">
            <w:pPr>
              <w:pStyle w:val="B2"/>
            </w:pPr>
            <w:r w:rsidRPr="006F5823">
              <w:t>-</w:t>
            </w:r>
            <w:r w:rsidRPr="006F5823">
              <w:tab/>
            </w:r>
            <w:r w:rsidRPr="006F5823">
              <w:rPr>
                <w:rFonts w:hint="eastAsia"/>
              </w:rPr>
              <w:t>Delay reporting of buffered data</w:t>
            </w:r>
            <w:r w:rsidRPr="006F5823">
              <w:t xml:space="preserve"> in uplink</w:t>
            </w:r>
            <w:r w:rsidRPr="006F5823">
              <w:rPr>
                <w:rFonts w:hint="eastAsia"/>
              </w:rPr>
              <w:t>;</w:t>
            </w:r>
            <w:r w:rsidRPr="006F5823">
              <w:t xml:space="preserve"> (RAN2</w:t>
            </w:r>
            <w:proofErr w:type="gramStart"/>
            <w:r w:rsidRPr="006F5823">
              <w:t>);</w:t>
            </w:r>
            <w:proofErr w:type="gramEnd"/>
          </w:p>
          <w:p w14:paraId="04D2D049" w14:textId="77777777" w:rsidR="00080DE3" w:rsidRPr="00DB333D" w:rsidRDefault="00080DE3" w:rsidP="00080DE3">
            <w:pPr>
              <w:pStyle w:val="B2"/>
            </w:pPr>
            <w:r w:rsidRPr="006F5823">
              <w:rPr>
                <w:rFonts w:hint="eastAsia"/>
                <w:highlight w:val="yellow"/>
              </w:rPr>
              <w:t>-</w:t>
            </w:r>
            <w:r w:rsidRPr="006F5823">
              <w:rPr>
                <w:rFonts w:hint="eastAsia"/>
                <w:highlight w:val="yellow"/>
              </w:rPr>
              <w:tab/>
            </w:r>
            <w:r w:rsidRPr="006F5823">
              <w:rPr>
                <w:highlight w:val="yellow"/>
              </w:rPr>
              <w:t>Provision of XR traffic assistance information for DL and UL (</w:t>
            </w:r>
            <w:proofErr w:type="gramStart"/>
            <w:r w:rsidRPr="006F5823">
              <w:rPr>
                <w:highlight w:val="yellow"/>
              </w:rPr>
              <w:t>e.g.</w:t>
            </w:r>
            <w:proofErr w:type="gramEnd"/>
            <w:r w:rsidRPr="006F5823">
              <w:rPr>
                <w:highlight w:val="yellow"/>
              </w:rPr>
              <w:t xml:space="preserve"> periodicity); (RAN2);</w:t>
            </w:r>
          </w:p>
          <w:p w14:paraId="00A00BA5" w14:textId="1B8D953F" w:rsidR="00080DE3" w:rsidRPr="00080DE3" w:rsidRDefault="00080DE3" w:rsidP="00080DE3">
            <w:pPr>
              <w:pStyle w:val="B2"/>
            </w:pPr>
            <w:r w:rsidRPr="00DB333D">
              <w:t>-</w:t>
            </w:r>
            <w:r w:rsidRPr="00DB333D">
              <w:tab/>
              <w:t>Discard operation of PDU Sets</w:t>
            </w:r>
            <w:r w:rsidRPr="00B946DE">
              <w:t xml:space="preserve"> </w:t>
            </w:r>
            <w:r>
              <w:t>(RAN2);</w:t>
            </w:r>
          </w:p>
        </w:tc>
      </w:tr>
    </w:tbl>
    <w:p w14:paraId="5FABF002" w14:textId="662E5CAB" w:rsidR="00080DE3" w:rsidRDefault="00080DE3" w:rsidP="00B13B92">
      <w:pPr>
        <w:jc w:val="both"/>
        <w:rPr>
          <w:iCs/>
          <w:lang w:val="en-US"/>
        </w:rPr>
      </w:pPr>
    </w:p>
    <w:p w14:paraId="1BA5EC42" w14:textId="3BB0CB0D" w:rsidR="00604826" w:rsidRDefault="00245983" w:rsidP="00B13B92">
      <w:pPr>
        <w:jc w:val="both"/>
        <w:rPr>
          <w:iCs/>
          <w:lang w:val="en-US"/>
        </w:rPr>
      </w:pPr>
      <w:r>
        <w:rPr>
          <w:iCs/>
          <w:lang w:val="en-US"/>
        </w:rPr>
        <w:t xml:space="preserve">This paper aims to provide some of our views on enhancements </w:t>
      </w:r>
      <w:r w:rsidR="006F5823">
        <w:rPr>
          <w:iCs/>
          <w:lang w:val="en-US"/>
        </w:rPr>
        <w:t>relating to configured grants</w:t>
      </w:r>
      <w:r w:rsidR="0046043D">
        <w:rPr>
          <w:iCs/>
          <w:lang w:val="en-US"/>
        </w:rPr>
        <w:t xml:space="preserve"> and XR traffic assistance information</w:t>
      </w:r>
      <w:r w:rsidR="006F5823">
        <w:rPr>
          <w:iCs/>
          <w:lang w:val="en-US"/>
        </w:rPr>
        <w:t>, as highlighted above</w:t>
      </w:r>
      <w:r>
        <w:rPr>
          <w:iCs/>
          <w:lang w:val="en-US"/>
        </w:rPr>
        <w:t>.</w:t>
      </w:r>
    </w:p>
    <w:p w14:paraId="4E62E9DF" w14:textId="3B339D5A" w:rsidR="003569D6" w:rsidRDefault="003569D6" w:rsidP="005E6680">
      <w:pPr>
        <w:pStyle w:val="Heading1"/>
        <w:rPr>
          <w:lang w:val="en-US"/>
        </w:rPr>
      </w:pPr>
      <w:r>
        <w:rPr>
          <w:lang w:val="en-US"/>
        </w:rPr>
        <w:t>Discussion</w:t>
      </w:r>
      <w:r w:rsidR="004E6A7D">
        <w:rPr>
          <w:lang w:val="en-US"/>
        </w:rPr>
        <w:t>s</w:t>
      </w:r>
    </w:p>
    <w:p w14:paraId="12AD0CD8" w14:textId="46840280" w:rsidR="009138B9" w:rsidRPr="00B60289" w:rsidRDefault="006F5823" w:rsidP="00B13B92">
      <w:pPr>
        <w:pStyle w:val="Heading2"/>
        <w:rPr>
          <w:color w:val="000000" w:themeColor="text1"/>
          <w:lang w:val="en-US"/>
        </w:rPr>
      </w:pPr>
      <w:r>
        <w:rPr>
          <w:color w:val="000000" w:themeColor="text1"/>
          <w:lang w:val="en-US"/>
        </w:rPr>
        <w:t xml:space="preserve">MAC </w:t>
      </w:r>
      <w:r w:rsidR="00CC5C1B">
        <w:rPr>
          <w:color w:val="000000" w:themeColor="text1"/>
          <w:lang w:val="en-US"/>
        </w:rPr>
        <w:t>Behaviors</w:t>
      </w:r>
      <w:r>
        <w:rPr>
          <w:color w:val="000000" w:themeColor="text1"/>
          <w:lang w:val="en-US"/>
        </w:rPr>
        <w:t xml:space="preserve"> of “Unused CG Resource</w:t>
      </w:r>
      <w:r w:rsidR="00CC5C1B">
        <w:rPr>
          <w:color w:val="000000" w:themeColor="text1"/>
          <w:lang w:val="en-US"/>
        </w:rPr>
        <w:t>s”</w:t>
      </w:r>
    </w:p>
    <w:p w14:paraId="39E14811" w14:textId="4F614B11" w:rsidR="00CC57E1" w:rsidRDefault="008C4F4A" w:rsidP="006F5823">
      <w:pPr>
        <w:jc w:val="both"/>
        <w:rPr>
          <w:color w:val="000000" w:themeColor="text1"/>
          <w:lang w:val="en-US"/>
        </w:rPr>
      </w:pPr>
      <w:r>
        <w:rPr>
          <w:color w:val="000000" w:themeColor="text1"/>
          <w:lang w:val="en-US"/>
        </w:rPr>
        <w:t xml:space="preserve">According to the WI objectives, in Rel-18 we aim to introduce configured grant (CG) with multiple PUSCH resources in one cycle. </w:t>
      </w:r>
      <w:r w:rsidR="00584F2F">
        <w:rPr>
          <w:color w:val="000000" w:themeColor="text1"/>
          <w:lang w:val="en-US"/>
        </w:rPr>
        <w:t xml:space="preserve">Although XR traffic is typically periodic and hence the CG is a suitable way for resource allocation, there may be shortcomings when dealing with XR traffic of varying packet size. In particular, the TBS for every CG occasion is fixed, and it could be too small to fit a large packet in one CG period – </w:t>
      </w:r>
      <w:r w:rsidR="0046043D">
        <w:rPr>
          <w:color w:val="000000" w:themeColor="text1"/>
          <w:lang w:val="en-US"/>
        </w:rPr>
        <w:t xml:space="preserve">it means the UE may need additional resources to complete the delivery of this packet, </w:t>
      </w:r>
      <w:r w:rsidR="00584F2F">
        <w:rPr>
          <w:color w:val="000000" w:themeColor="text1"/>
          <w:lang w:val="en-US"/>
        </w:rPr>
        <w:t xml:space="preserve">which causes potential latency. On the other hand, one could configure </w:t>
      </w:r>
      <w:r w:rsidR="0046043D">
        <w:rPr>
          <w:color w:val="000000" w:themeColor="text1"/>
          <w:lang w:val="en-US"/>
        </w:rPr>
        <w:t xml:space="preserve">a </w:t>
      </w:r>
      <w:r w:rsidR="00584F2F">
        <w:rPr>
          <w:color w:val="000000" w:themeColor="text1"/>
          <w:lang w:val="en-US"/>
        </w:rPr>
        <w:t xml:space="preserve">large TBS in the CG to ensure it can accommodate the largest possible packet of this XR traffic in every CG cycle, but it may be over-provisioning as a lot of pre-allocated resources are not needed and wasted. </w:t>
      </w:r>
      <w:r w:rsidR="00246A3A">
        <w:rPr>
          <w:color w:val="000000" w:themeColor="text1"/>
          <w:lang w:val="en-US"/>
        </w:rPr>
        <w:t xml:space="preserve">With multiple PUSCH per CG cycle, the UL resource can be used by the UE more flexibly. When the packet size is large, the UE can fully exploit </w:t>
      </w:r>
      <w:r w:rsidR="0046043D">
        <w:rPr>
          <w:color w:val="000000" w:themeColor="text1"/>
          <w:lang w:val="en-US"/>
        </w:rPr>
        <w:t xml:space="preserve">all </w:t>
      </w:r>
      <w:r w:rsidR="00246A3A">
        <w:rPr>
          <w:color w:val="000000" w:themeColor="text1"/>
          <w:lang w:val="en-US"/>
        </w:rPr>
        <w:t>the PUSCHs. When the packet size is relatively small, the UE can only use a fraction of resources in one CG cycle.</w:t>
      </w:r>
    </w:p>
    <w:p w14:paraId="589C2906" w14:textId="6A6E524E" w:rsidR="00852AC5" w:rsidRDefault="0046043D" w:rsidP="006F5823">
      <w:pPr>
        <w:jc w:val="both"/>
        <w:rPr>
          <w:color w:val="000000" w:themeColor="text1"/>
          <w:lang w:val="en-US"/>
        </w:rPr>
      </w:pPr>
      <w:r>
        <w:rPr>
          <w:color w:val="000000" w:themeColor="text1"/>
          <w:lang w:val="en-US"/>
        </w:rPr>
        <w:lastRenderedPageBreak/>
        <w:t>Moreover</w:t>
      </w:r>
      <w:r w:rsidR="00246A3A">
        <w:rPr>
          <w:color w:val="000000" w:themeColor="text1"/>
          <w:lang w:val="en-US"/>
        </w:rPr>
        <w:t xml:space="preserve">, when the PUSCHs in one CG cycle are not fully used, some indication is needed for the </w:t>
      </w:r>
      <w:proofErr w:type="spellStart"/>
      <w:r w:rsidR="00246A3A">
        <w:rPr>
          <w:color w:val="000000" w:themeColor="text1"/>
          <w:lang w:val="en-US"/>
        </w:rPr>
        <w:t>gNB</w:t>
      </w:r>
      <w:proofErr w:type="spellEnd"/>
      <w:r w:rsidR="00246A3A">
        <w:rPr>
          <w:color w:val="000000" w:themeColor="text1"/>
          <w:lang w:val="en-US"/>
        </w:rPr>
        <w:t xml:space="preserve"> to know which resources are not used, and therefore the </w:t>
      </w:r>
      <w:proofErr w:type="spellStart"/>
      <w:r w:rsidR="00246A3A">
        <w:rPr>
          <w:color w:val="000000" w:themeColor="text1"/>
          <w:lang w:val="en-US"/>
        </w:rPr>
        <w:t>gNB</w:t>
      </w:r>
      <w:proofErr w:type="spellEnd"/>
      <w:r w:rsidR="00246A3A">
        <w:rPr>
          <w:color w:val="000000" w:themeColor="text1"/>
          <w:lang w:val="en-US"/>
        </w:rPr>
        <w:t xml:space="preserve"> could allocate such resources to other UEs to improve the system capacity.</w:t>
      </w:r>
      <w:r w:rsidR="00852AC5">
        <w:rPr>
          <w:color w:val="000000" w:themeColor="text1"/>
          <w:lang w:val="en-US"/>
        </w:rPr>
        <w:t xml:space="preserve"> Note that the specification of such indication is also included in the WI </w:t>
      </w:r>
      <w:proofErr w:type="spellStart"/>
      <w:r w:rsidR="00852AC5">
        <w:rPr>
          <w:color w:val="000000" w:themeColor="text1"/>
          <w:lang w:val="en-US"/>
        </w:rPr>
        <w:t>objcective</w:t>
      </w:r>
      <w:proofErr w:type="spellEnd"/>
      <w:r w:rsidR="00852AC5">
        <w:rPr>
          <w:color w:val="000000" w:themeColor="text1"/>
          <w:lang w:val="en-US"/>
        </w:rPr>
        <w:t xml:space="preserve">. </w:t>
      </w:r>
    </w:p>
    <w:p w14:paraId="02D99313" w14:textId="27017AC8" w:rsidR="00852AC5" w:rsidRDefault="00852AC5" w:rsidP="006F5823">
      <w:pPr>
        <w:jc w:val="both"/>
        <w:rPr>
          <w:color w:val="000000" w:themeColor="text1"/>
          <w:lang w:val="en-US"/>
        </w:rPr>
      </w:pPr>
      <w:r>
        <w:rPr>
          <w:color w:val="000000" w:themeColor="text1"/>
          <w:lang w:val="en-US"/>
        </w:rPr>
        <w:t>The envisioned operation of multi-PUSCH CG is illustrated in the Figure below, where we have assumed that CG-UCI mechanism is used by the UE to provide the indication of “unused” CG resources.</w:t>
      </w:r>
    </w:p>
    <w:p w14:paraId="0AFB03DF" w14:textId="77777777" w:rsidR="000664D6" w:rsidRDefault="00852AC5" w:rsidP="000664D6">
      <w:pPr>
        <w:keepNext/>
        <w:jc w:val="both"/>
      </w:pPr>
      <w:r>
        <w:rPr>
          <w:noProof/>
          <w:color w:val="000000" w:themeColor="text1"/>
          <w:lang w:val="en-US"/>
        </w:rPr>
        <w:drawing>
          <wp:inline distT="0" distB="0" distL="0" distR="0" wp14:anchorId="13AAE8ED" wp14:editId="7966398D">
            <wp:extent cx="5943600" cy="1296670"/>
            <wp:effectExtent l="0" t="0" r="0" b="0"/>
            <wp:docPr id="1" name="Picture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ox and whisker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3443EBAF" w14:textId="49DA96D0" w:rsidR="00246A3A" w:rsidRPr="00AE3A83" w:rsidRDefault="000664D6" w:rsidP="00AE3A83">
      <w:pPr>
        <w:pStyle w:val="Caption"/>
        <w:jc w:val="center"/>
      </w:pPr>
      <w:r>
        <w:t xml:space="preserve">Figure </w:t>
      </w:r>
      <w:fldSimple w:instr=" SEQ Figure \* ARABIC ">
        <w:r>
          <w:rPr>
            <w:noProof/>
          </w:rPr>
          <w:t>1</w:t>
        </w:r>
      </w:fldSimple>
      <w:r w:rsidR="00B61E3A">
        <w:t xml:space="preserve"> An illustration of Multi-PUSCH Configured Grant with CG-UCI indication of “Unused” CG resources.</w:t>
      </w:r>
    </w:p>
    <w:p w14:paraId="1E9A4BAA" w14:textId="77777777" w:rsidR="00CA6808" w:rsidRDefault="00CA6808" w:rsidP="006F5823">
      <w:pPr>
        <w:jc w:val="both"/>
        <w:rPr>
          <w:color w:val="000000" w:themeColor="text1"/>
          <w:lang w:val="en-US"/>
        </w:rPr>
      </w:pPr>
    </w:p>
    <w:p w14:paraId="11AB9457" w14:textId="3C414A0E" w:rsidR="00246A3A" w:rsidRPr="00B60289" w:rsidRDefault="000664D6" w:rsidP="006F5823">
      <w:pPr>
        <w:jc w:val="both"/>
        <w:rPr>
          <w:color w:val="000000" w:themeColor="text1"/>
          <w:lang w:val="en-US"/>
        </w:rPr>
      </w:pPr>
      <w:r>
        <w:rPr>
          <w:color w:val="000000" w:themeColor="text1"/>
          <w:lang w:val="en-US"/>
        </w:rPr>
        <w:t xml:space="preserve">Although how the indication of “unused CG resource” </w:t>
      </w:r>
      <w:r w:rsidR="0046043D">
        <w:rPr>
          <w:color w:val="000000" w:themeColor="text1"/>
          <w:lang w:val="en-US"/>
        </w:rPr>
        <w:t>should</w:t>
      </w:r>
      <w:r>
        <w:rPr>
          <w:color w:val="000000" w:themeColor="text1"/>
          <w:lang w:val="en-US"/>
        </w:rPr>
        <w:t xml:space="preserve"> be signaled in UCI is in RAN1’s scope, </w:t>
      </w:r>
      <w:r w:rsidR="0046043D">
        <w:rPr>
          <w:color w:val="000000" w:themeColor="text1"/>
          <w:lang w:val="en-US"/>
        </w:rPr>
        <w:t xml:space="preserve">we would like to point out that </w:t>
      </w:r>
      <w:r w:rsidR="00CC5C1B">
        <w:rPr>
          <w:color w:val="000000" w:themeColor="text1"/>
          <w:lang w:val="en-US"/>
        </w:rPr>
        <w:t xml:space="preserve">only MAC knows the size of data arrived in the buffer and how many PUSCH resources are needed. Thus, </w:t>
      </w:r>
      <w:r w:rsidR="0046043D">
        <w:rPr>
          <w:color w:val="000000" w:themeColor="text1"/>
          <w:lang w:val="en-US"/>
        </w:rPr>
        <w:t xml:space="preserve">at the beginning of the WI, </w:t>
      </w:r>
      <w:r w:rsidR="00CC5C1B">
        <w:rPr>
          <w:color w:val="000000" w:themeColor="text1"/>
          <w:lang w:val="en-US"/>
        </w:rPr>
        <w:t xml:space="preserve">we think RAN2 can </w:t>
      </w:r>
      <w:r w:rsidR="0046043D">
        <w:rPr>
          <w:color w:val="000000" w:themeColor="text1"/>
          <w:lang w:val="en-US"/>
        </w:rPr>
        <w:t xml:space="preserve">first </w:t>
      </w:r>
      <w:r w:rsidR="00CC5C1B">
        <w:rPr>
          <w:color w:val="000000" w:themeColor="text1"/>
          <w:lang w:val="en-US"/>
        </w:rPr>
        <w:t>confirm MAC should generate/provide the information of “unused CG resource” and instruct PHY to transmit it.</w:t>
      </w:r>
    </w:p>
    <w:p w14:paraId="24E80C7A" w14:textId="624C844D" w:rsidR="00186BCD" w:rsidRDefault="00186BCD" w:rsidP="00186BCD">
      <w:pPr>
        <w:jc w:val="both"/>
        <w:rPr>
          <w:b/>
          <w:bCs/>
          <w:color w:val="000000" w:themeColor="text1"/>
          <w:lang w:val="en-US"/>
        </w:rPr>
      </w:pPr>
      <w:r w:rsidRPr="00B60289">
        <w:rPr>
          <w:b/>
          <w:bCs/>
          <w:color w:val="000000" w:themeColor="text1"/>
          <w:lang w:val="en-US"/>
        </w:rPr>
        <w:t xml:space="preserve">Proposal </w:t>
      </w:r>
      <w:r w:rsidR="0046043D">
        <w:rPr>
          <w:b/>
          <w:bCs/>
          <w:color w:val="000000" w:themeColor="text1"/>
          <w:lang w:val="en-US"/>
        </w:rPr>
        <w:t>1</w:t>
      </w:r>
      <w:r w:rsidRPr="00B60289">
        <w:rPr>
          <w:b/>
          <w:bCs/>
          <w:color w:val="000000" w:themeColor="text1"/>
          <w:lang w:val="en-US"/>
        </w:rPr>
        <w:t xml:space="preserve">: </w:t>
      </w:r>
      <w:r w:rsidR="00CC5C1B">
        <w:rPr>
          <w:b/>
          <w:bCs/>
          <w:color w:val="000000" w:themeColor="text1"/>
          <w:lang w:val="en-US"/>
        </w:rPr>
        <w:t>RAN2 should confirm MAC can generate/provide the information of “unused CG resource” to PHY for signaling.</w:t>
      </w:r>
    </w:p>
    <w:p w14:paraId="1363946D" w14:textId="5AE7C690" w:rsidR="00CC5C1B" w:rsidRDefault="00C91C3A" w:rsidP="00186BCD">
      <w:pPr>
        <w:jc w:val="both"/>
        <w:rPr>
          <w:color w:val="000000" w:themeColor="text1"/>
          <w:lang w:val="en-US"/>
        </w:rPr>
      </w:pPr>
      <w:r>
        <w:rPr>
          <w:color w:val="000000" w:themeColor="text1"/>
          <w:lang w:val="en-US"/>
        </w:rPr>
        <w:t xml:space="preserve">When a CG resource is said to be “unused”, it means nothing will be transmitted by PHY in such resources. That is, PHY does not receive any MAC PDU from MAC for transmission. Nevertheless, it is less clear how this should be modeled from MAC point of view, as there could be more than one </w:t>
      </w:r>
      <w:proofErr w:type="gramStart"/>
      <w:r>
        <w:rPr>
          <w:color w:val="000000" w:themeColor="text1"/>
          <w:lang w:val="en-US"/>
        </w:rPr>
        <w:t>ways</w:t>
      </w:r>
      <w:proofErr w:type="gramEnd"/>
      <w:r>
        <w:rPr>
          <w:color w:val="000000" w:themeColor="text1"/>
          <w:lang w:val="en-US"/>
        </w:rPr>
        <w:t xml:space="preserve"> </w:t>
      </w:r>
      <w:r w:rsidR="0046043D">
        <w:rPr>
          <w:color w:val="000000" w:themeColor="text1"/>
          <w:lang w:val="en-US"/>
        </w:rPr>
        <w:t xml:space="preserve">to prevent </w:t>
      </w:r>
      <w:r>
        <w:rPr>
          <w:color w:val="000000" w:themeColor="text1"/>
          <w:lang w:val="en-US"/>
        </w:rPr>
        <w:t xml:space="preserve">MAC </w:t>
      </w:r>
      <w:r w:rsidR="0046043D">
        <w:rPr>
          <w:color w:val="000000" w:themeColor="text1"/>
          <w:lang w:val="en-US"/>
        </w:rPr>
        <w:t>from</w:t>
      </w:r>
      <w:r>
        <w:rPr>
          <w:color w:val="000000" w:themeColor="text1"/>
          <w:lang w:val="en-US"/>
        </w:rPr>
        <w:t xml:space="preserve"> generating MAC PDUs for such resources.</w:t>
      </w:r>
      <w:r w:rsidR="00C80BE8">
        <w:rPr>
          <w:color w:val="000000" w:themeColor="text1"/>
          <w:lang w:val="en-US"/>
        </w:rPr>
        <w:t xml:space="preserve"> </w:t>
      </w:r>
      <w:proofErr w:type="gramStart"/>
      <w:r w:rsidR="00C80BE8">
        <w:rPr>
          <w:color w:val="000000" w:themeColor="text1"/>
          <w:lang w:val="en-US"/>
        </w:rPr>
        <w:t>In particular, we</w:t>
      </w:r>
      <w:proofErr w:type="gramEnd"/>
      <w:r w:rsidR="00C80BE8">
        <w:rPr>
          <w:color w:val="000000" w:themeColor="text1"/>
          <w:lang w:val="en-US"/>
        </w:rPr>
        <w:t xml:space="preserve"> see the following two options:</w:t>
      </w:r>
    </w:p>
    <w:p w14:paraId="1F8741BB" w14:textId="10936F05" w:rsidR="00C80BE8" w:rsidRDefault="00C80BE8" w:rsidP="00C80BE8">
      <w:pPr>
        <w:pStyle w:val="ListParagraph"/>
        <w:numPr>
          <w:ilvl w:val="0"/>
          <w:numId w:val="49"/>
        </w:numPr>
        <w:jc w:val="both"/>
        <w:rPr>
          <w:color w:val="000000" w:themeColor="text1"/>
          <w:lang w:val="en-US"/>
        </w:rPr>
      </w:pPr>
      <w:r w:rsidRPr="00C80BE8">
        <w:rPr>
          <w:b/>
          <w:bCs/>
          <w:color w:val="000000" w:themeColor="text1"/>
          <w:lang w:val="en-US"/>
        </w:rPr>
        <w:t>Option 1:</w:t>
      </w:r>
      <w:r>
        <w:rPr>
          <w:color w:val="000000" w:themeColor="text1"/>
          <w:lang w:val="en-US"/>
        </w:rPr>
        <w:t xml:space="preserve"> Based on legacy UL skipping procedure</w:t>
      </w:r>
    </w:p>
    <w:p w14:paraId="7A7F3D00" w14:textId="20558D0E" w:rsidR="00C80BE8" w:rsidRDefault="00C80BE8" w:rsidP="00C80BE8">
      <w:pPr>
        <w:pStyle w:val="ListParagraph"/>
        <w:numPr>
          <w:ilvl w:val="0"/>
          <w:numId w:val="49"/>
        </w:numPr>
        <w:jc w:val="both"/>
        <w:rPr>
          <w:color w:val="000000" w:themeColor="text1"/>
          <w:lang w:val="en-US"/>
        </w:rPr>
      </w:pPr>
      <w:r w:rsidRPr="00C80BE8">
        <w:rPr>
          <w:b/>
          <w:bCs/>
          <w:color w:val="000000" w:themeColor="text1"/>
          <w:lang w:val="en-US"/>
        </w:rPr>
        <w:t>Option 2:</w:t>
      </w:r>
      <w:r>
        <w:rPr>
          <w:color w:val="000000" w:themeColor="text1"/>
          <w:lang w:val="en-US"/>
        </w:rPr>
        <w:t xml:space="preserve"> </w:t>
      </w:r>
      <w:r w:rsidR="00CA6808">
        <w:rPr>
          <w:color w:val="000000" w:themeColor="text1"/>
          <w:lang w:val="en-US"/>
        </w:rPr>
        <w:t>The MAC does not deliver the grant to HARQ entity</w:t>
      </w:r>
    </w:p>
    <w:p w14:paraId="05F070DB" w14:textId="68291BF5" w:rsidR="00AE3A83" w:rsidRDefault="00C80BE8" w:rsidP="00186BCD">
      <w:pPr>
        <w:jc w:val="both"/>
        <w:rPr>
          <w:color w:val="000000" w:themeColor="text1"/>
          <w:lang w:val="en-US"/>
        </w:rPr>
      </w:pPr>
      <w:r>
        <w:rPr>
          <w:color w:val="000000" w:themeColor="text1"/>
          <w:lang w:val="en-US"/>
        </w:rPr>
        <w:t xml:space="preserve">With Option 1, the MAC entity would still deliver this resource </w:t>
      </w:r>
      <w:r w:rsidR="00AE3A83">
        <w:rPr>
          <w:color w:val="000000" w:themeColor="text1"/>
          <w:lang w:val="en-US"/>
        </w:rPr>
        <w:t xml:space="preserve">and the associated HARQ information </w:t>
      </w:r>
      <w:r>
        <w:rPr>
          <w:color w:val="000000" w:themeColor="text1"/>
          <w:lang w:val="en-US"/>
        </w:rPr>
        <w:t xml:space="preserve">to </w:t>
      </w:r>
      <w:r w:rsidR="00AE3A83">
        <w:rPr>
          <w:color w:val="000000" w:themeColor="text1"/>
          <w:lang w:val="en-US"/>
        </w:rPr>
        <w:t xml:space="preserve">the </w:t>
      </w:r>
      <w:r>
        <w:rPr>
          <w:color w:val="000000" w:themeColor="text1"/>
          <w:lang w:val="en-US"/>
        </w:rPr>
        <w:t xml:space="preserve">HARQ entity, but </w:t>
      </w:r>
      <w:r w:rsidR="00AE3A83">
        <w:rPr>
          <w:color w:val="000000" w:themeColor="text1"/>
          <w:lang w:val="en-US"/>
        </w:rPr>
        <w:t>MAC</w:t>
      </w:r>
      <w:r>
        <w:rPr>
          <w:color w:val="000000" w:themeColor="text1"/>
          <w:lang w:val="en-US"/>
        </w:rPr>
        <w:t xml:space="preserve"> may simply refrain from generate a MAC PDU for this resource. This could be achieved by introducing some new conditions for UL skipping</w:t>
      </w:r>
      <w:r w:rsidR="00AE3A83">
        <w:rPr>
          <w:color w:val="000000" w:themeColor="text1"/>
          <w:lang w:val="en-US"/>
        </w:rPr>
        <w:t xml:space="preserve"> in Clause 5.4.3.1.3 in TS 38.321. For example</w:t>
      </w:r>
      <w:r w:rsidR="0046043D">
        <w:rPr>
          <w:color w:val="000000" w:themeColor="text1"/>
          <w:lang w:val="en-US"/>
        </w:rPr>
        <w:t>, the expected specification change may be the following</w:t>
      </w:r>
      <w:r w:rsidR="00AE3A83">
        <w:rPr>
          <w:color w:val="000000" w:themeColor="text1"/>
          <w:lang w:val="en-US"/>
        </w:rPr>
        <w:t>:</w:t>
      </w:r>
    </w:p>
    <w:tbl>
      <w:tblPr>
        <w:tblStyle w:val="TableGrid"/>
        <w:tblW w:w="0" w:type="auto"/>
        <w:tblLook w:val="04A0" w:firstRow="1" w:lastRow="0" w:firstColumn="1" w:lastColumn="0" w:noHBand="0" w:noVBand="1"/>
      </w:tblPr>
      <w:tblGrid>
        <w:gridCol w:w="9350"/>
      </w:tblGrid>
      <w:tr w:rsidR="00AE3A83" w14:paraId="14375831" w14:textId="77777777" w:rsidTr="00AE3A83">
        <w:tc>
          <w:tcPr>
            <w:tcW w:w="9350" w:type="dxa"/>
          </w:tcPr>
          <w:p w14:paraId="2A3F065A" w14:textId="77777777" w:rsidR="00AE3A83" w:rsidRPr="008B1243" w:rsidRDefault="00AE3A83" w:rsidP="00AE3A83">
            <w:pPr>
              <w:rPr>
                <w:lang w:eastAsia="ko-KR"/>
              </w:rPr>
            </w:pPr>
            <w:r w:rsidRPr="008B1243">
              <w:rPr>
                <w:lang w:eastAsia="ko-KR"/>
              </w:rPr>
              <w:t>The MAC entity shall:</w:t>
            </w:r>
          </w:p>
          <w:p w14:paraId="4EE36729" w14:textId="77777777" w:rsidR="00AE3A83" w:rsidRPr="008B1243" w:rsidRDefault="00AE3A83" w:rsidP="00AE3A83">
            <w:pPr>
              <w:pStyle w:val="B1"/>
              <w:rPr>
                <w:lang w:eastAsia="ko-KR"/>
              </w:rPr>
            </w:pPr>
            <w:r w:rsidRPr="008B1243">
              <w:rPr>
                <w:lang w:eastAsia="ko-KR"/>
              </w:rPr>
              <w:t>1&gt;</w:t>
            </w:r>
            <w:r w:rsidRPr="008B1243">
              <w:rPr>
                <w:lang w:eastAsia="ko-KR"/>
              </w:rPr>
              <w:tab/>
              <w:t xml:space="preserve">if the MAC entity is configured with </w:t>
            </w:r>
            <w:r w:rsidRPr="008B1243">
              <w:rPr>
                <w:i/>
                <w:noProof/>
              </w:rPr>
              <w:t>enhancedSkipUplinkTxDynamic</w:t>
            </w:r>
            <w:r w:rsidRPr="008B1243">
              <w:rPr>
                <w:noProof/>
              </w:rPr>
              <w:t xml:space="preserve"> with value </w:t>
            </w:r>
            <w:r w:rsidRPr="008B1243">
              <w:rPr>
                <w:i/>
                <w:noProof/>
              </w:rPr>
              <w:t>true</w:t>
            </w:r>
            <w:r w:rsidRPr="008B1243">
              <w:rPr>
                <w:noProof/>
              </w:rPr>
              <w:t xml:space="preserve"> and the grant indicated to the HARQ entity was addressed to a C-RNTI, or </w:t>
            </w:r>
            <w:r w:rsidRPr="008B1243">
              <w:rPr>
                <w:noProof/>
                <w:lang w:eastAsia="zh-CN"/>
              </w:rPr>
              <w:t>if</w:t>
            </w:r>
            <w:r w:rsidRPr="008B1243">
              <w:rPr>
                <w:noProof/>
              </w:rPr>
              <w:t xml:space="preserve"> the MAC entity is configured with </w:t>
            </w:r>
            <w:r w:rsidRPr="008B1243">
              <w:rPr>
                <w:i/>
                <w:noProof/>
              </w:rPr>
              <w:t>enhancedSkipUplinkTxConfigured</w:t>
            </w:r>
            <w:r w:rsidRPr="008B1243">
              <w:rPr>
                <w:noProof/>
              </w:rPr>
              <w:t xml:space="preserve"> with value </w:t>
            </w:r>
            <w:r w:rsidRPr="008B1243">
              <w:rPr>
                <w:i/>
                <w:noProof/>
              </w:rPr>
              <w:t>true</w:t>
            </w:r>
            <w:r w:rsidRPr="008B1243">
              <w:rPr>
                <w:noProof/>
              </w:rPr>
              <w:t xml:space="preserve"> and the grant indicated to the HARQ entity is a configured uplink grant:</w:t>
            </w:r>
          </w:p>
          <w:p w14:paraId="04F98024" w14:textId="77777777" w:rsidR="00AE3A83" w:rsidRPr="008B1243" w:rsidRDefault="00AE3A83" w:rsidP="00AE3A83">
            <w:pPr>
              <w:pStyle w:val="B2"/>
              <w:rPr>
                <w:lang w:eastAsia="ko-KR"/>
              </w:rPr>
            </w:pPr>
            <w:r w:rsidRPr="008B1243">
              <w:rPr>
                <w:lang w:eastAsia="ko-KR"/>
              </w:rPr>
              <w:t>2&gt;</w:t>
            </w:r>
            <w:r w:rsidRPr="008B1243">
              <w:rPr>
                <w:lang w:eastAsia="ko-KR"/>
              </w:rPr>
              <w:tab/>
              <w:t>if there is no UCI to be multiplexed on this PUSCH transmission as specified in TS 38.213 [6]; and</w:t>
            </w:r>
          </w:p>
          <w:p w14:paraId="72B59C4C" w14:textId="77777777" w:rsidR="00AE3A83" w:rsidRPr="008B1243" w:rsidRDefault="00AE3A83" w:rsidP="00AE3A83">
            <w:pPr>
              <w:pStyle w:val="B2"/>
              <w:rPr>
                <w:lang w:eastAsia="ko-KR"/>
              </w:rPr>
            </w:pPr>
            <w:r w:rsidRPr="008B1243">
              <w:rPr>
                <w:lang w:eastAsia="ko-KR"/>
              </w:rPr>
              <w:t>2&gt;</w:t>
            </w:r>
            <w:r w:rsidRPr="008B1243">
              <w:rPr>
                <w:lang w:eastAsia="ko-KR"/>
              </w:rPr>
              <w:tab/>
              <w:t>if there is no aperiodic CSI requested for this PUSCH transmission as specified in TS 38.212 [9]</w:t>
            </w:r>
            <w:r w:rsidRPr="008B1243">
              <w:rPr>
                <w:noProof/>
              </w:rPr>
              <w:t xml:space="preserve">; </w:t>
            </w:r>
            <w:r w:rsidRPr="008B1243">
              <w:rPr>
                <w:lang w:eastAsia="ko-KR"/>
              </w:rPr>
              <w:t>and</w:t>
            </w:r>
          </w:p>
          <w:p w14:paraId="3C3A0ACB" w14:textId="77777777" w:rsidR="00AE3A83" w:rsidRPr="008B1243" w:rsidRDefault="00AE3A83" w:rsidP="00AE3A83">
            <w:pPr>
              <w:pStyle w:val="B2"/>
              <w:rPr>
                <w:lang w:eastAsia="ko-KR"/>
              </w:rPr>
            </w:pPr>
            <w:r w:rsidRPr="008B1243">
              <w:rPr>
                <w:lang w:eastAsia="ko-KR"/>
              </w:rPr>
              <w:t>2&gt;</w:t>
            </w:r>
            <w:r w:rsidRPr="008B1243">
              <w:rPr>
                <w:lang w:eastAsia="ko-KR"/>
              </w:rPr>
              <w:tab/>
              <w:t xml:space="preserve">if the MAC PDU includes zero MAC </w:t>
            </w:r>
            <w:proofErr w:type="gramStart"/>
            <w:r w:rsidRPr="008B1243">
              <w:rPr>
                <w:lang w:eastAsia="ko-KR"/>
              </w:rPr>
              <w:t>SDUs</w:t>
            </w:r>
            <w:r w:rsidRPr="008B1243">
              <w:rPr>
                <w:noProof/>
              </w:rPr>
              <w:t>;</w:t>
            </w:r>
            <w:proofErr w:type="gramEnd"/>
            <w:r w:rsidRPr="008B1243">
              <w:rPr>
                <w:noProof/>
              </w:rPr>
              <w:t xml:space="preserve"> </w:t>
            </w:r>
            <w:r w:rsidRPr="008B1243">
              <w:rPr>
                <w:lang w:eastAsia="ko-KR"/>
              </w:rPr>
              <w:t>and</w:t>
            </w:r>
          </w:p>
          <w:p w14:paraId="19BCD8E7" w14:textId="77777777" w:rsidR="00AE3A83" w:rsidRPr="008B1243" w:rsidRDefault="00AE3A83" w:rsidP="00AE3A83">
            <w:pPr>
              <w:pStyle w:val="B2"/>
              <w:rPr>
                <w:lang w:eastAsia="ko-KR"/>
              </w:rPr>
            </w:pPr>
            <w:r w:rsidRPr="008B1243">
              <w:rPr>
                <w:lang w:eastAsia="ko-KR"/>
              </w:rPr>
              <w:t>2&gt;</w:t>
            </w:r>
            <w:r w:rsidRPr="008B1243">
              <w:rPr>
                <w:lang w:eastAsia="ko-KR"/>
              </w:rPr>
              <w:tab/>
              <w:t>if the MAC PDU includes only the periodic BSR and there is no data available for any LCG, or the MAC PDU includes only the padding BSR:</w:t>
            </w:r>
          </w:p>
          <w:p w14:paraId="7CD9D082" w14:textId="77777777" w:rsidR="00AE3A83" w:rsidRPr="008B1243" w:rsidRDefault="00AE3A83" w:rsidP="00AE3A83">
            <w:pPr>
              <w:pStyle w:val="B3"/>
              <w:rPr>
                <w:noProof/>
              </w:rPr>
            </w:pPr>
            <w:r w:rsidRPr="008B1243">
              <w:rPr>
                <w:noProof/>
                <w:lang w:eastAsia="ko-KR"/>
              </w:rPr>
              <w:lastRenderedPageBreak/>
              <w:t>3&gt;</w:t>
            </w:r>
            <w:r w:rsidRPr="008B1243">
              <w:rPr>
                <w:noProof/>
              </w:rPr>
              <w:tab/>
              <w:t>not generate a MAC PDU for the HARQ entity.</w:t>
            </w:r>
          </w:p>
          <w:p w14:paraId="6DB57442" w14:textId="77777777" w:rsidR="00AE3A83" w:rsidRPr="00AE3A83" w:rsidRDefault="00AE3A83" w:rsidP="00AE3A83">
            <w:pPr>
              <w:pStyle w:val="B1"/>
              <w:rPr>
                <w:noProof/>
                <w:color w:val="4472C4" w:themeColor="accent5"/>
                <w:u w:val="single"/>
              </w:rPr>
            </w:pPr>
            <w:r w:rsidRPr="00AE3A83">
              <w:rPr>
                <w:color w:val="4472C4" w:themeColor="accent5"/>
                <w:u w:val="single"/>
                <w:lang w:eastAsia="ko-KR"/>
              </w:rPr>
              <w:t>1&gt;</w:t>
            </w:r>
            <w:r w:rsidRPr="00AE3A83">
              <w:rPr>
                <w:color w:val="4472C4" w:themeColor="accent5"/>
                <w:u w:val="single"/>
                <w:lang w:eastAsia="ko-KR"/>
              </w:rPr>
              <w:tab/>
              <w:t xml:space="preserve">else if </w:t>
            </w:r>
            <w:r w:rsidRPr="00AE3A83">
              <w:rPr>
                <w:noProof/>
                <w:color w:val="4472C4" w:themeColor="accent5"/>
                <w:u w:val="single"/>
              </w:rPr>
              <w:t>the grant indicated to the HARQ entity is a configured uplink grant comprising multiple PUSCHs:</w:t>
            </w:r>
          </w:p>
          <w:p w14:paraId="58CB9096" w14:textId="2EA5334E" w:rsidR="00AE3A83" w:rsidRDefault="00AE3A83" w:rsidP="00AE3A83">
            <w:pPr>
              <w:pStyle w:val="B3"/>
              <w:ind w:left="0" w:firstLine="0"/>
              <w:rPr>
                <w:noProof/>
                <w:color w:val="4472C4" w:themeColor="accent5"/>
                <w:u w:val="single"/>
              </w:rPr>
            </w:pPr>
            <w:r w:rsidRPr="00AE3A83">
              <w:rPr>
                <w:noProof/>
                <w:color w:val="4472C4" w:themeColor="accent5"/>
                <w:u w:val="single"/>
                <w:lang w:eastAsia="ko-KR"/>
              </w:rPr>
              <w:t xml:space="preserve">           2&gt;</w:t>
            </w:r>
            <w:r w:rsidRPr="00AE3A83">
              <w:rPr>
                <w:noProof/>
                <w:color w:val="4472C4" w:themeColor="accent5"/>
                <w:u w:val="single"/>
              </w:rPr>
              <w:tab/>
            </w:r>
            <w:r>
              <w:rPr>
                <w:noProof/>
                <w:color w:val="4472C4" w:themeColor="accent5"/>
                <w:u w:val="single"/>
              </w:rPr>
              <w:t>if this PUSCH is indicated to be unused:</w:t>
            </w:r>
          </w:p>
          <w:p w14:paraId="2689EC34" w14:textId="57B28893" w:rsidR="00AE3A83" w:rsidRPr="00AE3A83" w:rsidRDefault="00AE3A83" w:rsidP="00AE3A83">
            <w:pPr>
              <w:pStyle w:val="B3"/>
              <w:rPr>
                <w:noProof/>
                <w:color w:val="4472C4" w:themeColor="accent5"/>
                <w:u w:val="single"/>
              </w:rPr>
            </w:pPr>
            <w:r w:rsidRPr="00AE3A83">
              <w:rPr>
                <w:noProof/>
                <w:color w:val="4472C4" w:themeColor="accent5"/>
                <w:u w:val="single"/>
                <w:lang w:eastAsia="ko-KR"/>
              </w:rPr>
              <w:t>3&gt;</w:t>
            </w:r>
            <w:r w:rsidRPr="00AE3A83">
              <w:rPr>
                <w:noProof/>
                <w:color w:val="4472C4" w:themeColor="accent5"/>
                <w:u w:val="single"/>
              </w:rPr>
              <w:tab/>
              <w:t>not generate a MAC PDU for the HARQ entity.</w:t>
            </w:r>
          </w:p>
        </w:tc>
      </w:tr>
    </w:tbl>
    <w:p w14:paraId="50ACB4E3" w14:textId="341ADF2C" w:rsidR="00C80BE8" w:rsidRDefault="00C80BE8" w:rsidP="00186BCD">
      <w:pPr>
        <w:jc w:val="both"/>
        <w:rPr>
          <w:color w:val="000000" w:themeColor="text1"/>
          <w:lang w:val="en-US"/>
        </w:rPr>
      </w:pPr>
      <w:r>
        <w:rPr>
          <w:color w:val="000000" w:themeColor="text1"/>
          <w:lang w:val="en-US"/>
        </w:rPr>
        <w:lastRenderedPageBreak/>
        <w:t xml:space="preserve"> </w:t>
      </w:r>
    </w:p>
    <w:p w14:paraId="2171AEBA" w14:textId="6CF773C7" w:rsidR="00115877" w:rsidRDefault="00CA6808" w:rsidP="00186BCD">
      <w:pPr>
        <w:jc w:val="both"/>
        <w:rPr>
          <w:color w:val="000000" w:themeColor="text1"/>
          <w:lang w:val="en-US"/>
        </w:rPr>
      </w:pPr>
      <w:r>
        <w:rPr>
          <w:color w:val="000000" w:themeColor="text1"/>
          <w:lang w:val="en-US"/>
        </w:rPr>
        <w:t xml:space="preserve">With Option 2, the MAC does not </w:t>
      </w:r>
      <w:r w:rsidR="0046043D">
        <w:rPr>
          <w:color w:val="000000" w:themeColor="text1"/>
          <w:lang w:val="en-US"/>
        </w:rPr>
        <w:t xml:space="preserve">even </w:t>
      </w:r>
      <w:r>
        <w:rPr>
          <w:color w:val="000000" w:themeColor="text1"/>
          <w:lang w:val="en-US"/>
        </w:rPr>
        <w:t>deliver the grant to the HARQ entity upfront</w:t>
      </w:r>
      <w:r w:rsidR="00115877">
        <w:rPr>
          <w:color w:val="000000" w:themeColor="text1"/>
          <w:lang w:val="en-US"/>
        </w:rPr>
        <w:t xml:space="preserve">, and there are two alternatives. </w:t>
      </w:r>
    </w:p>
    <w:p w14:paraId="26B5F23C" w14:textId="06E9CEDF" w:rsidR="00CA6808" w:rsidRDefault="00115877" w:rsidP="00186BCD">
      <w:pPr>
        <w:jc w:val="both"/>
        <w:rPr>
          <w:color w:val="000000" w:themeColor="text1"/>
          <w:lang w:val="en-US"/>
        </w:rPr>
      </w:pPr>
      <w:r>
        <w:rPr>
          <w:color w:val="000000" w:themeColor="text1"/>
          <w:lang w:val="en-US"/>
        </w:rPr>
        <w:t>In the first alternative of Option 2, i</w:t>
      </w:r>
      <w:r w:rsidR="00CA6808">
        <w:rPr>
          <w:color w:val="000000" w:themeColor="text1"/>
          <w:lang w:val="en-US"/>
        </w:rPr>
        <w:t>t could be modeled as a CG resource with a HARQ PID whose associated Configured Grant Timer is running. Specification change could be made in Clause 5.4.1 of TS 38.321 as the following example:</w:t>
      </w:r>
    </w:p>
    <w:tbl>
      <w:tblPr>
        <w:tblStyle w:val="TableGrid"/>
        <w:tblW w:w="0" w:type="auto"/>
        <w:tblLook w:val="04A0" w:firstRow="1" w:lastRow="0" w:firstColumn="1" w:lastColumn="0" w:noHBand="0" w:noVBand="1"/>
      </w:tblPr>
      <w:tblGrid>
        <w:gridCol w:w="9350"/>
      </w:tblGrid>
      <w:tr w:rsidR="00CA6808" w14:paraId="0416A6FE" w14:textId="77777777" w:rsidTr="00CA6808">
        <w:tc>
          <w:tcPr>
            <w:tcW w:w="9350" w:type="dxa"/>
          </w:tcPr>
          <w:p w14:paraId="765DACE5" w14:textId="77777777" w:rsidR="00CA6808" w:rsidRPr="008B1243" w:rsidRDefault="00CA6808" w:rsidP="00CA6808">
            <w:pPr>
              <w:rPr>
                <w:noProof/>
                <w:lang w:eastAsia="ko-KR"/>
              </w:rPr>
            </w:pPr>
            <w:r w:rsidRPr="008B1243">
              <w:rPr>
                <w:noProof/>
                <w:lang w:eastAsia="ko-KR"/>
              </w:rPr>
              <w:t>For each Serving Cell and each configured uplink grant, if configured and activated, the MAC entity shall:</w:t>
            </w:r>
          </w:p>
          <w:p w14:paraId="02BECBE6" w14:textId="77777777" w:rsidR="00CA6808" w:rsidRPr="008B1243" w:rsidRDefault="00CA6808" w:rsidP="00CA6808">
            <w:pPr>
              <w:pStyle w:val="B1"/>
              <w:rPr>
                <w:rFonts w:eastAsia="Malgun Gothic"/>
                <w:noProof/>
                <w:lang w:eastAsia="ko-KR"/>
              </w:rPr>
            </w:pPr>
            <w:r w:rsidRPr="008B1243">
              <w:rPr>
                <w:noProof/>
                <w:lang w:eastAsia="ko-KR"/>
              </w:rPr>
              <w:t>1&gt;</w:t>
            </w:r>
            <w:r w:rsidRPr="008B1243">
              <w:rPr>
                <w:noProof/>
                <w:lang w:eastAsia="ko-KR"/>
              </w:rPr>
              <w:tab/>
              <w:t xml:space="preserve">if the MAC entity is configured with </w:t>
            </w:r>
            <w:r w:rsidRPr="008B1243">
              <w:rPr>
                <w:i/>
                <w:noProof/>
                <w:lang w:eastAsia="ko-KR"/>
              </w:rPr>
              <w:t>lch-basedPrioritization</w:t>
            </w:r>
            <w:r w:rsidRPr="008B124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8B1243">
              <w:rPr>
                <w:lang w:eastAsia="ko-KR"/>
              </w:rPr>
              <w:t xml:space="preserve"> for this Serving Cell</w:t>
            </w:r>
            <w:r w:rsidRPr="008B1243">
              <w:rPr>
                <w:noProof/>
                <w:lang w:eastAsia="ko-KR"/>
              </w:rPr>
              <w:t>; or</w:t>
            </w:r>
          </w:p>
          <w:p w14:paraId="6CA0F006" w14:textId="77777777" w:rsidR="00CA6808" w:rsidRPr="008B1243" w:rsidRDefault="00CA6808" w:rsidP="00CA6808">
            <w:pPr>
              <w:pStyle w:val="B1"/>
              <w:rPr>
                <w:noProof/>
                <w:lang w:eastAsia="ko-KR"/>
              </w:rPr>
            </w:pPr>
            <w:r w:rsidRPr="008B1243">
              <w:rPr>
                <w:noProof/>
                <w:lang w:eastAsia="ko-KR"/>
              </w:rPr>
              <w:t>1&gt;</w:t>
            </w:r>
            <w:r w:rsidRPr="008B1243">
              <w:rPr>
                <w:noProof/>
                <w:lang w:eastAsia="ko-KR"/>
              </w:rPr>
              <w:tab/>
              <w:t xml:space="preserve">if </w:t>
            </w:r>
            <w:r w:rsidRPr="008B1243">
              <w:rPr>
                <w:lang w:eastAsia="ko-KR"/>
              </w:rPr>
              <w:t xml:space="preserve">the MAC entity is not configured with </w:t>
            </w:r>
            <w:proofErr w:type="spellStart"/>
            <w:r w:rsidRPr="008B1243">
              <w:rPr>
                <w:i/>
                <w:iCs/>
                <w:lang w:eastAsia="ko-KR"/>
              </w:rPr>
              <w:t>lch-basedPrioritization</w:t>
            </w:r>
            <w:proofErr w:type="spellEnd"/>
            <w:r w:rsidRPr="008B1243">
              <w:rPr>
                <w:lang w:eastAsia="ko-KR"/>
              </w:rPr>
              <w:t xml:space="preserve">, and </w:t>
            </w:r>
            <w:r w:rsidRPr="008B1243">
              <w:rPr>
                <w:noProof/>
                <w:lang w:eastAsia="ko-KR"/>
              </w:rPr>
              <w:t xml:space="preserve">the PUSCH duration of the configured uplink grant does not overlap with the PUSCH duration of an uplink grant received on the PDCCH or in a Random Access Response </w:t>
            </w:r>
            <w:r w:rsidRPr="008B1243">
              <w:rPr>
                <w:lang w:eastAsia="ko-KR"/>
              </w:rPr>
              <w:t xml:space="preserve">or </w:t>
            </w:r>
            <w:r w:rsidRPr="008B1243">
              <w:rPr>
                <w:noProof/>
                <w:lang w:eastAsia="ko-KR"/>
              </w:rPr>
              <w:t>the PUSCH duration of a MSGA payload</w:t>
            </w:r>
            <w:r w:rsidRPr="008B1243">
              <w:rPr>
                <w:lang w:eastAsia="ko-KR"/>
              </w:rPr>
              <w:t xml:space="preserve"> for this Serving Cell</w:t>
            </w:r>
            <w:r w:rsidRPr="008B1243">
              <w:rPr>
                <w:noProof/>
                <w:lang w:eastAsia="ko-KR"/>
              </w:rPr>
              <w:t>:</w:t>
            </w:r>
          </w:p>
          <w:p w14:paraId="7524FC3B" w14:textId="77777777" w:rsidR="00CA6808" w:rsidRPr="008B1243" w:rsidRDefault="00CA6808" w:rsidP="00CA6808">
            <w:pPr>
              <w:pStyle w:val="B2"/>
              <w:rPr>
                <w:noProof/>
                <w:lang w:eastAsia="ko-KR"/>
              </w:rPr>
            </w:pPr>
            <w:r w:rsidRPr="008B1243">
              <w:rPr>
                <w:noProof/>
                <w:lang w:eastAsia="ko-KR"/>
              </w:rPr>
              <w:t>2&gt;</w:t>
            </w:r>
            <w:r w:rsidRPr="008B1243">
              <w:rPr>
                <w:noProof/>
                <w:lang w:eastAsia="ko-KR"/>
              </w:rPr>
              <w:tab/>
              <w:t>set the HARQ Process ID to the HARQ Process ID associated with this PUSCH duration;</w:t>
            </w:r>
          </w:p>
          <w:p w14:paraId="2422055E" w14:textId="6CB955FB" w:rsidR="00CA6D62" w:rsidRPr="00115877" w:rsidRDefault="00CA6808" w:rsidP="00115877">
            <w:pPr>
              <w:pStyle w:val="B2"/>
              <w:rPr>
                <w:noProof/>
                <w:color w:val="4472C4" w:themeColor="accent5"/>
                <w:u w:val="single"/>
                <w:lang w:eastAsia="ko-KR"/>
              </w:rPr>
            </w:pPr>
            <w:r w:rsidRPr="008B1243">
              <w:rPr>
                <w:noProof/>
                <w:lang w:eastAsia="ko-KR"/>
              </w:rPr>
              <w:t>2&gt;</w:t>
            </w:r>
            <w:r w:rsidRPr="008B1243">
              <w:rPr>
                <w:noProof/>
                <w:lang w:eastAsia="ko-KR"/>
              </w:rPr>
              <w:tab/>
              <w:t xml:space="preserve">if, for the corresponding HARQ process, the </w:t>
            </w:r>
            <w:r w:rsidRPr="008B1243">
              <w:rPr>
                <w:i/>
                <w:noProof/>
                <w:lang w:eastAsia="ko-KR"/>
              </w:rPr>
              <w:t>configuredGrantTimer</w:t>
            </w:r>
            <w:r w:rsidRPr="008B1243">
              <w:rPr>
                <w:noProof/>
                <w:lang w:eastAsia="ko-KR"/>
              </w:rPr>
              <w:t xml:space="preserve"> is not running and </w:t>
            </w:r>
            <w:r w:rsidRPr="008B1243">
              <w:rPr>
                <w:i/>
                <w:noProof/>
                <w:lang w:eastAsia="ko-KR"/>
              </w:rPr>
              <w:t>cg-RetransmissionTimer</w:t>
            </w:r>
            <w:r w:rsidRPr="008B1243">
              <w:t xml:space="preserve"> is not configured and </w:t>
            </w:r>
            <w:r w:rsidRPr="008B1243">
              <w:rPr>
                <w:i/>
              </w:rPr>
              <w:t>cg-SDT-</w:t>
            </w:r>
            <w:proofErr w:type="spellStart"/>
            <w:r w:rsidRPr="008B1243">
              <w:rPr>
                <w:i/>
              </w:rPr>
              <w:t>RetransmissionTimer</w:t>
            </w:r>
            <w:proofErr w:type="spellEnd"/>
            <w:r w:rsidRPr="008B1243">
              <w:rPr>
                <w:iCs/>
              </w:rPr>
              <w:t xml:space="preserve"> </w:t>
            </w:r>
            <w:r w:rsidRPr="008B1243">
              <w:t>is not configured</w:t>
            </w:r>
            <w:r w:rsidRPr="008B1243">
              <w:rPr>
                <w:noProof/>
                <w:lang w:eastAsia="ko-KR"/>
              </w:rPr>
              <w:t xml:space="preserve"> (i.e. new transmission)</w:t>
            </w:r>
            <w:r w:rsidR="00115877">
              <w:rPr>
                <w:noProof/>
                <w:color w:val="4472C4" w:themeColor="accent5"/>
                <w:u w:val="single"/>
                <w:lang w:eastAsia="ko-KR"/>
              </w:rPr>
              <w:t xml:space="preserve"> and this PUSCH is not indicated to be unused:</w:t>
            </w:r>
          </w:p>
          <w:p w14:paraId="7C0E7638" w14:textId="77777777" w:rsidR="00CA6808" w:rsidRPr="008B1243" w:rsidRDefault="00CA6808" w:rsidP="00CA6808">
            <w:pPr>
              <w:pStyle w:val="B3"/>
              <w:rPr>
                <w:noProof/>
                <w:lang w:eastAsia="ko-KR"/>
              </w:rPr>
            </w:pPr>
            <w:r w:rsidRPr="008B1243">
              <w:rPr>
                <w:noProof/>
                <w:lang w:eastAsia="ko-KR"/>
              </w:rPr>
              <w:t>3&gt;</w:t>
            </w:r>
            <w:r w:rsidRPr="008B1243">
              <w:rPr>
                <w:noProof/>
                <w:lang w:eastAsia="ko-KR"/>
              </w:rPr>
              <w:tab/>
              <w:t>consider the NDI bit for the corresponding HARQ process to have been toggled;</w:t>
            </w:r>
          </w:p>
          <w:p w14:paraId="602199D0" w14:textId="10714E8A" w:rsidR="00CA6808" w:rsidRPr="00CA6D62" w:rsidRDefault="00CA6808" w:rsidP="00CA6D62">
            <w:pPr>
              <w:pStyle w:val="B3"/>
              <w:rPr>
                <w:noProof/>
                <w:lang w:eastAsia="ko-KR"/>
              </w:rPr>
            </w:pPr>
            <w:r w:rsidRPr="008B1243">
              <w:rPr>
                <w:noProof/>
                <w:lang w:eastAsia="ko-KR"/>
              </w:rPr>
              <w:t>3&gt;</w:t>
            </w:r>
            <w:r w:rsidRPr="008B1243">
              <w:rPr>
                <w:noProof/>
                <w:lang w:eastAsia="ko-KR"/>
              </w:rPr>
              <w:tab/>
              <w:t>deliver the configured uplink grant and the associated HARQ information to the HARQ entity.</w:t>
            </w:r>
          </w:p>
        </w:tc>
      </w:tr>
    </w:tbl>
    <w:p w14:paraId="4F5D27E3" w14:textId="77777777" w:rsidR="00CA6808" w:rsidRPr="00C91C3A" w:rsidRDefault="00CA6808" w:rsidP="00186BCD">
      <w:pPr>
        <w:jc w:val="both"/>
        <w:rPr>
          <w:color w:val="000000" w:themeColor="text1"/>
          <w:lang w:val="en-US"/>
        </w:rPr>
      </w:pPr>
    </w:p>
    <w:p w14:paraId="17F5E86F" w14:textId="01F7C9BB" w:rsidR="00115877" w:rsidRDefault="00115877" w:rsidP="00115877">
      <w:pPr>
        <w:jc w:val="both"/>
        <w:rPr>
          <w:color w:val="000000" w:themeColor="text1"/>
          <w:lang w:val="en-US"/>
        </w:rPr>
      </w:pPr>
      <w:r>
        <w:rPr>
          <w:color w:val="000000" w:themeColor="text1"/>
          <w:lang w:val="en-US"/>
        </w:rPr>
        <w:t xml:space="preserve">In the second alternative of Option 2, the MAC entity could </w:t>
      </w:r>
      <w:r w:rsidR="002301A3">
        <w:rPr>
          <w:color w:val="000000" w:themeColor="text1"/>
          <w:lang w:val="en-US"/>
        </w:rPr>
        <w:t>directly e</w:t>
      </w:r>
      <w:r>
        <w:rPr>
          <w:color w:val="000000" w:themeColor="text1"/>
          <w:lang w:val="en-US"/>
        </w:rPr>
        <w:t xml:space="preserve">xclude this transmission opportunity </w:t>
      </w:r>
      <w:r w:rsidR="0046043D">
        <w:rPr>
          <w:color w:val="000000" w:themeColor="text1"/>
          <w:lang w:val="en-US"/>
        </w:rPr>
        <w:t>if it has been previously indicated by the UE to be unused</w:t>
      </w:r>
      <w:r>
        <w:rPr>
          <w:color w:val="000000" w:themeColor="text1"/>
          <w:lang w:val="en-US"/>
        </w:rPr>
        <w:t>, without having to check other conditions:</w:t>
      </w:r>
    </w:p>
    <w:tbl>
      <w:tblPr>
        <w:tblStyle w:val="TableGrid"/>
        <w:tblW w:w="0" w:type="auto"/>
        <w:tblLook w:val="04A0" w:firstRow="1" w:lastRow="0" w:firstColumn="1" w:lastColumn="0" w:noHBand="0" w:noVBand="1"/>
      </w:tblPr>
      <w:tblGrid>
        <w:gridCol w:w="9350"/>
      </w:tblGrid>
      <w:tr w:rsidR="00115877" w14:paraId="05B6C54A" w14:textId="77777777" w:rsidTr="00115877">
        <w:tc>
          <w:tcPr>
            <w:tcW w:w="9350" w:type="dxa"/>
          </w:tcPr>
          <w:p w14:paraId="289F6372" w14:textId="0BED7A90" w:rsidR="00115877" w:rsidRPr="00115877" w:rsidRDefault="00115877" w:rsidP="00115877">
            <w:pPr>
              <w:rPr>
                <w:noProof/>
                <w:lang w:eastAsia="ko-KR"/>
              </w:rPr>
            </w:pPr>
            <w:r w:rsidRPr="008B1243">
              <w:rPr>
                <w:noProof/>
                <w:lang w:eastAsia="ko-KR"/>
              </w:rPr>
              <w:t>For each Serving Cell and each configured uplink grant, if configured</w:t>
            </w:r>
            <w:r w:rsidRPr="00115877">
              <w:rPr>
                <w:noProof/>
                <w:color w:val="4472C4" w:themeColor="accent5"/>
                <w:u w:val="single"/>
                <w:lang w:eastAsia="ko-KR"/>
              </w:rPr>
              <w:t>,</w:t>
            </w:r>
            <w:r w:rsidRPr="00115877">
              <w:rPr>
                <w:noProof/>
                <w:u w:val="single"/>
                <w:lang w:eastAsia="ko-KR"/>
              </w:rPr>
              <w:t xml:space="preserve"> </w:t>
            </w:r>
            <w:r w:rsidRPr="00115877">
              <w:rPr>
                <w:strike/>
                <w:noProof/>
                <w:color w:val="FF0000"/>
                <w:lang w:eastAsia="ko-KR"/>
              </w:rPr>
              <w:t xml:space="preserve">and </w:t>
            </w:r>
            <w:r w:rsidRPr="008B1243">
              <w:rPr>
                <w:noProof/>
                <w:lang w:eastAsia="ko-KR"/>
              </w:rPr>
              <w:t xml:space="preserve">activated, </w:t>
            </w:r>
            <w:r>
              <w:rPr>
                <w:noProof/>
                <w:color w:val="4472C4" w:themeColor="accent5"/>
                <w:u w:val="single"/>
                <w:lang w:eastAsia="ko-KR"/>
              </w:rPr>
              <w:t xml:space="preserve">and not indicated to be unused, </w:t>
            </w:r>
            <w:r w:rsidRPr="008B1243">
              <w:rPr>
                <w:noProof/>
                <w:lang w:eastAsia="ko-KR"/>
              </w:rPr>
              <w:t>the MAC entity shall:</w:t>
            </w:r>
          </w:p>
        </w:tc>
      </w:tr>
    </w:tbl>
    <w:p w14:paraId="41AD8660" w14:textId="78222C50" w:rsidR="00115877" w:rsidRDefault="00115877" w:rsidP="00115877">
      <w:pPr>
        <w:jc w:val="both"/>
        <w:rPr>
          <w:color w:val="000000" w:themeColor="text1"/>
          <w:lang w:val="en-US"/>
        </w:rPr>
      </w:pPr>
    </w:p>
    <w:p w14:paraId="520AF4C5" w14:textId="1B22C63B" w:rsidR="00B61E3A" w:rsidRDefault="002301A3" w:rsidP="00115877">
      <w:pPr>
        <w:jc w:val="both"/>
        <w:rPr>
          <w:color w:val="000000" w:themeColor="text1"/>
          <w:lang w:val="en-US"/>
        </w:rPr>
      </w:pPr>
      <w:r>
        <w:rPr>
          <w:color w:val="000000" w:themeColor="text1"/>
          <w:lang w:val="en-US"/>
        </w:rPr>
        <w:t>Many of these aspects could be considered as Stage-3 details. But f</w:t>
      </w:r>
      <w:r w:rsidR="00B61E3A">
        <w:rPr>
          <w:color w:val="000000" w:themeColor="text1"/>
          <w:lang w:val="en-US"/>
        </w:rPr>
        <w:t xml:space="preserve">or the time being, we think RAN2 can </w:t>
      </w:r>
      <w:r>
        <w:rPr>
          <w:color w:val="000000" w:themeColor="text1"/>
          <w:lang w:val="en-US"/>
        </w:rPr>
        <w:t xml:space="preserve">at least </w:t>
      </w:r>
      <w:r w:rsidR="00B61E3A">
        <w:rPr>
          <w:color w:val="000000" w:themeColor="text1"/>
          <w:lang w:val="en-US"/>
        </w:rPr>
        <w:t xml:space="preserve">discuss whether MAC should deliver the </w:t>
      </w:r>
      <w:r w:rsidR="0046043D">
        <w:rPr>
          <w:color w:val="000000" w:themeColor="text1"/>
          <w:lang w:val="en-US"/>
        </w:rPr>
        <w:t>“unused” transmission opportunity</w:t>
      </w:r>
      <w:r w:rsidR="00B61E3A">
        <w:rPr>
          <w:color w:val="000000" w:themeColor="text1"/>
          <w:lang w:val="en-US"/>
        </w:rPr>
        <w:t xml:space="preserve"> and its HARQ information to the HARQ entity.</w:t>
      </w:r>
    </w:p>
    <w:p w14:paraId="12C3FC11" w14:textId="7491C664" w:rsidR="00186BCD" w:rsidRPr="00F105AB" w:rsidRDefault="00B61E3A" w:rsidP="009138B9">
      <w:pPr>
        <w:jc w:val="both"/>
        <w:rPr>
          <w:b/>
          <w:bCs/>
          <w:color w:val="000000" w:themeColor="text1"/>
          <w:lang w:val="en-US"/>
        </w:rPr>
      </w:pPr>
      <w:r w:rsidRPr="00B60289">
        <w:rPr>
          <w:b/>
          <w:bCs/>
          <w:color w:val="000000" w:themeColor="text1"/>
          <w:lang w:val="en-US"/>
        </w:rPr>
        <w:t xml:space="preserve">Proposal </w:t>
      </w:r>
      <w:r w:rsidR="00F105AB">
        <w:rPr>
          <w:b/>
          <w:bCs/>
          <w:color w:val="000000" w:themeColor="text1"/>
          <w:lang w:val="en-US"/>
        </w:rPr>
        <w:t>2</w:t>
      </w:r>
      <w:r w:rsidRPr="00B60289">
        <w:rPr>
          <w:b/>
          <w:bCs/>
          <w:color w:val="000000" w:themeColor="text1"/>
          <w:lang w:val="en-US"/>
        </w:rPr>
        <w:t xml:space="preserve">: </w:t>
      </w:r>
      <w:r>
        <w:rPr>
          <w:b/>
          <w:bCs/>
          <w:color w:val="000000" w:themeColor="text1"/>
          <w:lang w:val="en-US"/>
        </w:rPr>
        <w:t xml:space="preserve">RAN2 can discuss whether MAC should deliver the </w:t>
      </w:r>
      <w:r w:rsidR="0046043D">
        <w:rPr>
          <w:b/>
          <w:bCs/>
          <w:color w:val="000000" w:themeColor="text1"/>
          <w:lang w:val="en-US"/>
        </w:rPr>
        <w:t>transmission opportunity</w:t>
      </w:r>
      <w:r>
        <w:rPr>
          <w:b/>
          <w:bCs/>
          <w:color w:val="000000" w:themeColor="text1"/>
          <w:lang w:val="en-US"/>
        </w:rPr>
        <w:t xml:space="preserve"> </w:t>
      </w:r>
      <w:r w:rsidR="00F105AB">
        <w:rPr>
          <w:b/>
          <w:bCs/>
          <w:color w:val="000000" w:themeColor="text1"/>
          <w:lang w:val="en-US"/>
        </w:rPr>
        <w:t xml:space="preserve">in a multi-PUSCH CG cycle </w:t>
      </w:r>
      <w:r>
        <w:rPr>
          <w:b/>
          <w:bCs/>
          <w:color w:val="000000" w:themeColor="text1"/>
          <w:lang w:val="en-US"/>
        </w:rPr>
        <w:t>to the HARQ entity</w:t>
      </w:r>
      <w:r w:rsidR="00F105AB">
        <w:rPr>
          <w:b/>
          <w:bCs/>
          <w:color w:val="000000" w:themeColor="text1"/>
          <w:lang w:val="en-US"/>
        </w:rPr>
        <w:t>,</w:t>
      </w:r>
      <w:r>
        <w:rPr>
          <w:b/>
          <w:bCs/>
          <w:color w:val="000000" w:themeColor="text1"/>
          <w:lang w:val="en-US"/>
        </w:rPr>
        <w:t xml:space="preserve"> if the corresponding PUSCH is already </w:t>
      </w:r>
      <w:r w:rsidR="00F105AB">
        <w:rPr>
          <w:b/>
          <w:bCs/>
          <w:color w:val="000000" w:themeColor="text1"/>
          <w:lang w:val="en-US"/>
        </w:rPr>
        <w:t xml:space="preserve">previously </w:t>
      </w:r>
      <w:r>
        <w:rPr>
          <w:b/>
          <w:bCs/>
          <w:color w:val="000000" w:themeColor="text1"/>
          <w:lang w:val="en-US"/>
        </w:rPr>
        <w:t>declared as “unused”</w:t>
      </w:r>
      <w:r w:rsidR="00F105AB">
        <w:rPr>
          <w:b/>
          <w:bCs/>
          <w:color w:val="000000" w:themeColor="text1"/>
          <w:lang w:val="en-US"/>
        </w:rPr>
        <w:t xml:space="preserve"> by the UE</w:t>
      </w:r>
      <w:r>
        <w:rPr>
          <w:b/>
          <w:bCs/>
          <w:color w:val="000000" w:themeColor="text1"/>
          <w:lang w:val="en-US"/>
        </w:rPr>
        <w:t>.</w:t>
      </w:r>
    </w:p>
    <w:p w14:paraId="1AF9F2B7" w14:textId="56468CB3" w:rsidR="00245983" w:rsidRDefault="006F5823" w:rsidP="00B13B92">
      <w:pPr>
        <w:pStyle w:val="Heading2"/>
        <w:rPr>
          <w:lang w:val="en-US"/>
        </w:rPr>
      </w:pPr>
      <w:r>
        <w:rPr>
          <w:lang w:val="en-US"/>
        </w:rPr>
        <w:t>XR Traffic Assistance Information</w:t>
      </w:r>
    </w:p>
    <w:p w14:paraId="2B7069F5" w14:textId="77777777" w:rsidR="003A78CE" w:rsidRDefault="00DB64BE" w:rsidP="00DB64BE">
      <w:pPr>
        <w:jc w:val="both"/>
        <w:rPr>
          <w:color w:val="000000" w:themeColor="text1"/>
          <w:lang w:val="en-US"/>
        </w:rPr>
      </w:pPr>
      <w:r>
        <w:rPr>
          <w:color w:val="000000" w:themeColor="text1"/>
          <w:lang w:val="en-US"/>
        </w:rPr>
        <w:t>One WI objective</w:t>
      </w:r>
      <w:r w:rsidR="003A78CE">
        <w:rPr>
          <w:color w:val="000000" w:themeColor="text1"/>
          <w:lang w:val="en-US"/>
        </w:rPr>
        <w:t xml:space="preserve"> </w:t>
      </w:r>
      <w:r>
        <w:rPr>
          <w:color w:val="000000" w:themeColor="text1"/>
          <w:lang w:val="en-US"/>
        </w:rPr>
        <w:t xml:space="preserve">is on </w:t>
      </w:r>
      <w:r w:rsidR="003A78CE">
        <w:rPr>
          <w:color w:val="000000" w:themeColor="text1"/>
          <w:lang w:val="en-US"/>
        </w:rPr>
        <w:t xml:space="preserve">the </w:t>
      </w:r>
      <w:r>
        <w:rPr>
          <w:color w:val="000000" w:themeColor="text1"/>
          <w:lang w:val="en-US"/>
        </w:rPr>
        <w:t xml:space="preserve">provision of </w:t>
      </w:r>
      <w:r w:rsidR="003A78CE">
        <w:rPr>
          <w:color w:val="000000" w:themeColor="text1"/>
          <w:lang w:val="en-US"/>
        </w:rPr>
        <w:t xml:space="preserve">XR traffic assistance information. </w:t>
      </w:r>
      <w:r w:rsidRPr="00E01BA3">
        <w:rPr>
          <w:color w:val="000000" w:themeColor="text1"/>
          <w:lang w:val="en-US"/>
        </w:rPr>
        <w:t xml:space="preserve">An XR application server may assist the RAN with information about XR-specific characteristics of a traffic flow where the provision of such information </w:t>
      </w:r>
      <w:r w:rsidRPr="00E01BA3">
        <w:rPr>
          <w:color w:val="000000" w:themeColor="text1"/>
          <w:lang w:val="en-US"/>
        </w:rPr>
        <w:lastRenderedPageBreak/>
        <w:t xml:space="preserve">happens through the CN. Based on the latest SA2 progress, TSCAI framework introduced for </w:t>
      </w:r>
      <w:proofErr w:type="spellStart"/>
      <w:r w:rsidRPr="00E01BA3">
        <w:rPr>
          <w:color w:val="000000" w:themeColor="text1"/>
          <w:lang w:val="en-US"/>
        </w:rPr>
        <w:t>IIoT</w:t>
      </w:r>
      <w:proofErr w:type="spellEnd"/>
      <w:r w:rsidRPr="00E01BA3">
        <w:rPr>
          <w:color w:val="000000" w:themeColor="text1"/>
          <w:lang w:val="en-US"/>
        </w:rPr>
        <w:t xml:space="preserve"> can be reused for the CN for provide XR traffic characteristics to RAN. </w:t>
      </w:r>
    </w:p>
    <w:p w14:paraId="12F64C17" w14:textId="4BBBB60F" w:rsidR="00DB64BE" w:rsidRPr="00E01BA3" w:rsidRDefault="003A78CE" w:rsidP="00DB64BE">
      <w:pPr>
        <w:jc w:val="both"/>
        <w:rPr>
          <w:color w:val="000000" w:themeColor="text1"/>
          <w:lang w:val="en-US"/>
        </w:rPr>
      </w:pPr>
      <w:r>
        <w:rPr>
          <w:color w:val="000000" w:themeColor="text1"/>
          <w:lang w:val="en-US"/>
        </w:rPr>
        <w:t xml:space="preserve">The assistance information from CN can be very useful for both power saving and capacity improvement. Specifically, by allowing the RAN to know how often the packet of a XR traffic flow is going to arrive, both DRX cycle and CG periodicity can be configured in an appropriate manner – which avoids excessive resource over-provisioning and long UE wake-up time. However, </w:t>
      </w:r>
      <w:r w:rsidR="00F105AB">
        <w:rPr>
          <w:color w:val="000000" w:themeColor="text1"/>
          <w:lang w:val="en-US"/>
        </w:rPr>
        <w:t xml:space="preserve">in many cases </w:t>
      </w:r>
      <w:r>
        <w:rPr>
          <w:color w:val="000000" w:themeColor="text1"/>
          <w:lang w:val="en-US"/>
        </w:rPr>
        <w:t xml:space="preserve">it may not be so flexible if RAN </w:t>
      </w:r>
      <w:r w:rsidR="00F105AB">
        <w:rPr>
          <w:color w:val="000000" w:themeColor="text1"/>
          <w:lang w:val="en-US"/>
        </w:rPr>
        <w:t>always</w:t>
      </w:r>
      <w:r>
        <w:rPr>
          <w:color w:val="000000" w:themeColor="text1"/>
          <w:lang w:val="en-US"/>
        </w:rPr>
        <w:t xml:space="preserve"> relies on the assistance information from the CN only.</w:t>
      </w:r>
      <w:r w:rsidR="00DB64BE" w:rsidRPr="00E01BA3">
        <w:rPr>
          <w:color w:val="000000" w:themeColor="text1"/>
          <w:lang w:val="en-US"/>
        </w:rPr>
        <w:t xml:space="preserve"> </w:t>
      </w:r>
      <w:r>
        <w:rPr>
          <w:color w:val="000000" w:themeColor="text1"/>
          <w:lang w:val="en-US"/>
        </w:rPr>
        <w:t xml:space="preserve">In particular, </w:t>
      </w:r>
      <w:r w:rsidR="00DB64BE" w:rsidRPr="00E01BA3">
        <w:rPr>
          <w:color w:val="000000" w:themeColor="text1"/>
          <w:lang w:val="en-US"/>
        </w:rPr>
        <w:t>the accuracy of this information</w:t>
      </w:r>
      <w:r>
        <w:rPr>
          <w:color w:val="000000" w:themeColor="text1"/>
          <w:lang w:val="en-US"/>
        </w:rPr>
        <w:t xml:space="preserve"> from CN </w:t>
      </w:r>
      <w:r w:rsidR="00DB64BE" w:rsidRPr="00E01BA3">
        <w:rPr>
          <w:color w:val="000000" w:themeColor="text1"/>
          <w:lang w:val="en-US"/>
        </w:rPr>
        <w:t xml:space="preserve">is gated by factors such as the refresh interval that can be applied for each UE and traffic flow, the available </w:t>
      </w:r>
      <w:proofErr w:type="spellStart"/>
      <w:r w:rsidR="00DB64BE" w:rsidRPr="00E01BA3">
        <w:rPr>
          <w:color w:val="000000" w:themeColor="text1"/>
          <w:lang w:val="en-US"/>
        </w:rPr>
        <w:t>signalling</w:t>
      </w:r>
      <w:proofErr w:type="spellEnd"/>
      <w:r w:rsidR="00DB64BE" w:rsidRPr="00E01BA3">
        <w:rPr>
          <w:color w:val="000000" w:themeColor="text1"/>
          <w:lang w:val="en-US"/>
        </w:rPr>
        <w:t xml:space="preserve"> capacity, and the delay within the CN. </w:t>
      </w:r>
      <w:r>
        <w:rPr>
          <w:color w:val="000000" w:themeColor="text1"/>
          <w:lang w:val="en-US"/>
        </w:rPr>
        <w:t xml:space="preserve">Thus, we cannot guarantee that this information from CN is always up to date. </w:t>
      </w:r>
      <w:r w:rsidR="00DB64BE" w:rsidRPr="00E01BA3">
        <w:rPr>
          <w:color w:val="000000" w:themeColor="text1"/>
          <w:lang w:val="en-US"/>
        </w:rPr>
        <w:t xml:space="preserve">Furthermore, certain characteristics, such as arrival of critical information, jitter, buffer residency time, may suddenly change at either side of the connection. In some cases, the </w:t>
      </w:r>
      <w:proofErr w:type="spellStart"/>
      <w:r w:rsidR="00DB64BE" w:rsidRPr="00E01BA3">
        <w:rPr>
          <w:color w:val="000000" w:themeColor="text1"/>
          <w:lang w:val="en-US"/>
        </w:rPr>
        <w:t>signalling</w:t>
      </w:r>
      <w:proofErr w:type="spellEnd"/>
      <w:r w:rsidR="00DB64BE" w:rsidRPr="00E01BA3">
        <w:rPr>
          <w:color w:val="000000" w:themeColor="text1"/>
          <w:lang w:val="en-US"/>
        </w:rPr>
        <w:t xml:space="preserve"> of feedback/adjustment information via the application layer from the UE to the server and then back from the server to the RAN may simply take too long. </w:t>
      </w:r>
      <w:r w:rsidR="00F105AB">
        <w:rPr>
          <w:color w:val="000000" w:themeColor="text1"/>
          <w:lang w:val="en-US"/>
        </w:rPr>
        <w:t>It is worth noting that, we have provided some reasonings about uplink jitter in our paper [2], and we do not think CN can easily capture the information about jitter in uplink.</w:t>
      </w:r>
    </w:p>
    <w:p w14:paraId="0DD1BFBD" w14:textId="77777777" w:rsidR="00DB64BE" w:rsidRPr="00E01BA3" w:rsidRDefault="00DB64BE" w:rsidP="00DB64BE">
      <w:pPr>
        <w:jc w:val="both"/>
        <w:rPr>
          <w:color w:val="000000" w:themeColor="text1"/>
          <w:lang w:val="en-US"/>
        </w:rPr>
      </w:pPr>
      <w:r w:rsidRPr="00E01BA3">
        <w:rPr>
          <w:color w:val="000000" w:themeColor="text1"/>
          <w:lang w:val="en-US"/>
        </w:rPr>
        <w:t xml:space="preserve">Moreover, the assistance information from the CN to the RAN currently exists for 5G advanced interactive services and URLLC where TSCAI is optional. When TSCAI is unavailable, the network may in some cases rely on pre-configured QoS flows using QoS mapping tables, which is less dynamic. Accurate and up-to-date information on expected burst timings helps reduce collisions when the network can utilize this information to allocate radio resources accordingly. It seems reasonable to assume that a </w:t>
      </w:r>
      <w:proofErr w:type="spellStart"/>
      <w:r w:rsidRPr="00E01BA3">
        <w:rPr>
          <w:color w:val="000000" w:themeColor="text1"/>
          <w:lang w:val="en-US"/>
        </w:rPr>
        <w:t>gNB</w:t>
      </w:r>
      <w:proofErr w:type="spellEnd"/>
      <w:r w:rsidRPr="00E01BA3">
        <w:rPr>
          <w:color w:val="000000" w:themeColor="text1"/>
          <w:lang w:val="en-US"/>
        </w:rPr>
        <w:t xml:space="preserve"> may not aways receive sufficient information from within the network. Compared to URLLC/</w:t>
      </w:r>
      <w:proofErr w:type="spellStart"/>
      <w:r w:rsidRPr="00E01BA3">
        <w:rPr>
          <w:color w:val="000000" w:themeColor="text1"/>
          <w:lang w:val="en-US"/>
        </w:rPr>
        <w:t>IIoT</w:t>
      </w:r>
      <w:proofErr w:type="spellEnd"/>
      <w:r w:rsidRPr="00E01BA3">
        <w:rPr>
          <w:color w:val="000000" w:themeColor="text1"/>
          <w:lang w:val="en-US"/>
        </w:rPr>
        <w:t xml:space="preserve"> with TSN where the gate schedule is relatively constant, packet arrival patterns are more dynamic in XR. </w:t>
      </w:r>
      <w:proofErr w:type="gramStart"/>
      <w:r w:rsidRPr="00E01BA3">
        <w:rPr>
          <w:color w:val="000000" w:themeColor="text1"/>
          <w:lang w:val="en-US"/>
        </w:rPr>
        <w:t>In particular, TSN</w:t>
      </w:r>
      <w:proofErr w:type="gramEnd"/>
      <w:r w:rsidRPr="00E01BA3">
        <w:rPr>
          <w:color w:val="000000" w:themeColor="text1"/>
          <w:lang w:val="en-US"/>
        </w:rPr>
        <w:t xml:space="preserve"> can control packet arrival cycles from a single network element such as the CNC, but for XR, a pattern update can originate from multiple entities in the system. This means the provision of XR assistance information becomes more complex. </w:t>
      </w:r>
    </w:p>
    <w:p w14:paraId="42B55DAC" w14:textId="366BA30F" w:rsidR="00DB64BE" w:rsidRPr="00E01BA3" w:rsidRDefault="00DB64BE" w:rsidP="00DB64BE">
      <w:pPr>
        <w:jc w:val="both"/>
        <w:rPr>
          <w:color w:val="000000" w:themeColor="text1"/>
          <w:lang w:val="en-US"/>
        </w:rPr>
      </w:pPr>
      <w:r w:rsidRPr="00E01BA3">
        <w:rPr>
          <w:color w:val="000000" w:themeColor="text1"/>
          <w:lang w:val="en-US"/>
        </w:rPr>
        <w:t xml:space="preserve">Thus, </w:t>
      </w:r>
      <w:r w:rsidR="00F105AB">
        <w:rPr>
          <w:color w:val="000000" w:themeColor="text1"/>
          <w:lang w:val="en-US"/>
        </w:rPr>
        <w:t xml:space="preserve">from our perspective </w:t>
      </w:r>
      <w:r w:rsidRPr="00E01BA3">
        <w:rPr>
          <w:color w:val="000000" w:themeColor="text1"/>
          <w:lang w:val="en-US"/>
        </w:rPr>
        <w:t xml:space="preserve">it is questionable whether TSCAI from CN can timely capture XR traffic characteristic variation caused by UE-side activities, and whether is always available. </w:t>
      </w:r>
      <w:r w:rsidR="00F105AB">
        <w:rPr>
          <w:color w:val="000000" w:themeColor="text1"/>
          <w:lang w:val="en-US"/>
        </w:rPr>
        <w:t>In general</w:t>
      </w:r>
      <w:r>
        <w:rPr>
          <w:color w:val="000000" w:themeColor="text1"/>
          <w:lang w:val="en-US"/>
        </w:rPr>
        <w:t>, TSCAI from CN is not always adequate for XR as traffic characteristics can change by activities at either side of the connection.</w:t>
      </w:r>
    </w:p>
    <w:p w14:paraId="42D7692C" w14:textId="44585430" w:rsidR="00DB64BE" w:rsidRDefault="00DB64BE" w:rsidP="00DB64BE">
      <w:pPr>
        <w:jc w:val="both"/>
        <w:rPr>
          <w:b/>
          <w:bCs/>
          <w:color w:val="000000" w:themeColor="text1"/>
          <w:lang w:val="en-US"/>
        </w:rPr>
      </w:pPr>
      <w:r w:rsidRPr="00E01BA3">
        <w:rPr>
          <w:b/>
          <w:bCs/>
          <w:color w:val="000000" w:themeColor="text1"/>
          <w:lang w:val="en-US"/>
        </w:rPr>
        <w:t xml:space="preserve">Observation </w:t>
      </w:r>
      <w:r>
        <w:rPr>
          <w:b/>
          <w:bCs/>
          <w:color w:val="000000" w:themeColor="text1"/>
          <w:lang w:val="en-US"/>
        </w:rPr>
        <w:t>1</w:t>
      </w:r>
      <w:r w:rsidRPr="00E01BA3">
        <w:rPr>
          <w:b/>
          <w:bCs/>
          <w:color w:val="000000" w:themeColor="text1"/>
          <w:lang w:val="en-US"/>
        </w:rPr>
        <w:t xml:space="preserve">: </w:t>
      </w:r>
      <w:r>
        <w:rPr>
          <w:b/>
          <w:bCs/>
          <w:color w:val="000000" w:themeColor="text1"/>
          <w:lang w:val="en-US"/>
        </w:rPr>
        <w:t>TSCAI</w:t>
      </w:r>
      <w:r w:rsidRPr="00E01BA3">
        <w:rPr>
          <w:b/>
          <w:bCs/>
          <w:color w:val="000000" w:themeColor="text1"/>
          <w:lang w:val="en-US"/>
        </w:rPr>
        <w:t xml:space="preserve"> </w:t>
      </w:r>
      <w:r>
        <w:rPr>
          <w:b/>
          <w:bCs/>
          <w:color w:val="000000" w:themeColor="text1"/>
          <w:lang w:val="en-US"/>
        </w:rPr>
        <w:t xml:space="preserve">from CN </w:t>
      </w:r>
      <w:proofErr w:type="gramStart"/>
      <w:r w:rsidRPr="00E01BA3">
        <w:rPr>
          <w:b/>
          <w:bCs/>
          <w:color w:val="000000" w:themeColor="text1"/>
          <w:lang w:val="en-US"/>
        </w:rPr>
        <w:t xml:space="preserve">may not be always </w:t>
      </w:r>
      <w:r>
        <w:rPr>
          <w:b/>
          <w:bCs/>
          <w:color w:val="000000" w:themeColor="text1"/>
          <w:lang w:val="en-US"/>
        </w:rPr>
        <w:t>be</w:t>
      </w:r>
      <w:proofErr w:type="gramEnd"/>
      <w:r>
        <w:rPr>
          <w:b/>
          <w:bCs/>
          <w:color w:val="000000" w:themeColor="text1"/>
          <w:lang w:val="en-US"/>
        </w:rPr>
        <w:t xml:space="preserve"> adequate for XR scheduling, especially when UE-side application activities are considered</w:t>
      </w:r>
      <w:r w:rsidRPr="00E01BA3">
        <w:rPr>
          <w:b/>
          <w:bCs/>
          <w:color w:val="000000" w:themeColor="text1"/>
          <w:lang w:val="en-US"/>
        </w:rPr>
        <w:t xml:space="preserve">. </w:t>
      </w:r>
    </w:p>
    <w:p w14:paraId="5CEAA715" w14:textId="77777777" w:rsidR="00DB64BE" w:rsidRPr="00CC4372" w:rsidRDefault="00DB64BE" w:rsidP="00DB64BE">
      <w:pPr>
        <w:jc w:val="both"/>
        <w:rPr>
          <w:b/>
          <w:bCs/>
          <w:color w:val="000000" w:themeColor="text1"/>
          <w:lang w:val="en-US"/>
        </w:rPr>
      </w:pPr>
    </w:p>
    <w:p w14:paraId="3118B243" w14:textId="5C7B7036" w:rsidR="00DB64BE" w:rsidRPr="002913BB" w:rsidRDefault="00DB64BE" w:rsidP="00DB64BE">
      <w:pPr>
        <w:jc w:val="both"/>
        <w:rPr>
          <w:color w:val="000000" w:themeColor="text1"/>
          <w:lang w:val="en-US"/>
        </w:rPr>
      </w:pPr>
      <w:r w:rsidRPr="002913BB">
        <w:rPr>
          <w:color w:val="000000" w:themeColor="text1"/>
          <w:lang w:val="en-US"/>
        </w:rPr>
        <w:t xml:space="preserve">Based on the observation above, </w:t>
      </w:r>
      <w:r>
        <w:rPr>
          <w:color w:val="000000" w:themeColor="text1"/>
          <w:lang w:val="en-US"/>
        </w:rPr>
        <w:t>it makes sense for RAN2 to</w:t>
      </w:r>
      <w:r w:rsidRPr="002913BB">
        <w:rPr>
          <w:color w:val="000000" w:themeColor="text1"/>
          <w:lang w:val="en-US"/>
        </w:rPr>
        <w:t xml:space="preserve"> address the cases where TSCAI is insufficient to provide </w:t>
      </w:r>
      <w:proofErr w:type="gramStart"/>
      <w:r w:rsidRPr="002913BB">
        <w:rPr>
          <w:color w:val="000000" w:themeColor="text1"/>
          <w:lang w:val="en-US"/>
        </w:rPr>
        <w:t>up-to-date</w:t>
      </w:r>
      <w:proofErr w:type="gramEnd"/>
      <w:r w:rsidRPr="002913BB">
        <w:rPr>
          <w:color w:val="000000" w:themeColor="text1"/>
          <w:lang w:val="en-US"/>
        </w:rPr>
        <w:t xml:space="preserve"> XR traffic characteristics to the RAN</w:t>
      </w:r>
      <w:r>
        <w:rPr>
          <w:color w:val="000000" w:themeColor="text1"/>
          <w:lang w:val="en-US"/>
        </w:rPr>
        <w:t>,</w:t>
      </w:r>
      <w:r w:rsidRPr="002913BB">
        <w:rPr>
          <w:color w:val="000000" w:themeColor="text1"/>
          <w:lang w:val="en-US"/>
        </w:rPr>
        <w:t xml:space="preserve"> or when inherent characteristics require a fast adjustment of the current allocation. </w:t>
      </w:r>
      <w:r w:rsidR="00805C7D">
        <w:rPr>
          <w:color w:val="000000" w:themeColor="text1"/>
          <w:lang w:val="en-US"/>
        </w:rPr>
        <w:t>Since the XR traffic characteristics</w:t>
      </w:r>
      <w:r w:rsidRPr="002913BB">
        <w:rPr>
          <w:color w:val="000000" w:themeColor="text1"/>
          <w:lang w:val="en-US"/>
        </w:rPr>
        <w:t xml:space="preserve"> </w:t>
      </w:r>
      <w:r w:rsidR="00805C7D">
        <w:rPr>
          <w:color w:val="000000" w:themeColor="text1"/>
          <w:lang w:val="en-US"/>
        </w:rPr>
        <w:t>are largely influenced by user activities, we think it is easier for the UE to obtain the most up-to-date information on XR traffic conditions, and therefore UE could</w:t>
      </w:r>
      <w:r w:rsidR="00A175C6">
        <w:rPr>
          <w:color w:val="000000" w:themeColor="text1"/>
          <w:lang w:val="en-US"/>
        </w:rPr>
        <w:t xml:space="preserve"> </w:t>
      </w:r>
      <w:r w:rsidRPr="002913BB">
        <w:rPr>
          <w:color w:val="000000" w:themeColor="text1"/>
          <w:lang w:val="en-US"/>
        </w:rPr>
        <w:t xml:space="preserve">provide </w:t>
      </w:r>
      <w:r w:rsidR="00805C7D">
        <w:rPr>
          <w:color w:val="000000" w:themeColor="text1"/>
          <w:lang w:val="en-US"/>
        </w:rPr>
        <w:t>it</w:t>
      </w:r>
      <w:r w:rsidRPr="002913BB">
        <w:rPr>
          <w:color w:val="000000" w:themeColor="text1"/>
          <w:lang w:val="en-US"/>
        </w:rPr>
        <w:t xml:space="preserve"> to the </w:t>
      </w:r>
      <w:proofErr w:type="spellStart"/>
      <w:r w:rsidRPr="002913BB">
        <w:rPr>
          <w:color w:val="000000" w:themeColor="text1"/>
          <w:lang w:val="en-US"/>
        </w:rPr>
        <w:t>gNB</w:t>
      </w:r>
      <w:proofErr w:type="spellEnd"/>
      <w:r w:rsidR="00805C7D">
        <w:rPr>
          <w:color w:val="000000" w:themeColor="text1"/>
          <w:lang w:val="en-US"/>
        </w:rPr>
        <w:t xml:space="preserve"> as</w:t>
      </w:r>
      <w:r w:rsidRPr="002913BB">
        <w:rPr>
          <w:color w:val="000000" w:themeColor="text1"/>
          <w:lang w:val="en-US"/>
        </w:rPr>
        <w:t xml:space="preserve"> a complementary source of </w:t>
      </w:r>
      <w:r w:rsidR="00805C7D">
        <w:rPr>
          <w:color w:val="000000" w:themeColor="text1"/>
          <w:lang w:val="en-US"/>
        </w:rPr>
        <w:t xml:space="preserve">assistance </w:t>
      </w:r>
      <w:r w:rsidRPr="002913BB">
        <w:rPr>
          <w:color w:val="000000" w:themeColor="text1"/>
          <w:lang w:val="en-US"/>
        </w:rPr>
        <w:t xml:space="preserve">information. On a high level, the network may configure the UE to enable/disable scheduling assistance information, e.g., at QoS flow establishment or through an update </w:t>
      </w:r>
      <w:proofErr w:type="gramStart"/>
      <w:r w:rsidRPr="002913BB">
        <w:rPr>
          <w:color w:val="000000" w:themeColor="text1"/>
          <w:lang w:val="en-US"/>
        </w:rPr>
        <w:t>at a later time</w:t>
      </w:r>
      <w:proofErr w:type="gramEnd"/>
      <w:r w:rsidRPr="002913BB">
        <w:rPr>
          <w:color w:val="000000" w:themeColor="text1"/>
          <w:lang w:val="en-US"/>
        </w:rPr>
        <w:t xml:space="preserve">. </w:t>
      </w:r>
    </w:p>
    <w:p w14:paraId="1B7B81D1" w14:textId="5590A2FC" w:rsidR="00DB64BE" w:rsidRDefault="00805C7D" w:rsidP="00DB64BE">
      <w:pPr>
        <w:jc w:val="both"/>
        <w:rPr>
          <w:color w:val="000000" w:themeColor="text1"/>
          <w:lang w:val="en-US"/>
        </w:rPr>
      </w:pPr>
      <w:r>
        <w:rPr>
          <w:color w:val="000000" w:themeColor="text1"/>
          <w:lang w:val="en-US"/>
        </w:rPr>
        <w:t>The UE assistance information on traffic characteristics can be configured and provisioned based on the following</w:t>
      </w:r>
      <w:r w:rsidR="00DB64BE" w:rsidRPr="00211A1B">
        <w:rPr>
          <w:color w:val="000000" w:themeColor="text1"/>
          <w:lang w:val="en-US"/>
        </w:rPr>
        <w:t xml:space="preserve"> procedure:</w:t>
      </w:r>
    </w:p>
    <w:p w14:paraId="6C3001B8" w14:textId="77777777" w:rsidR="00DB64BE" w:rsidRDefault="00DB64BE" w:rsidP="00DB64BE">
      <w:pPr>
        <w:pStyle w:val="ListParagraph"/>
        <w:numPr>
          <w:ilvl w:val="0"/>
          <w:numId w:val="50"/>
        </w:numPr>
        <w:jc w:val="both"/>
        <w:rPr>
          <w:color w:val="000000" w:themeColor="text1"/>
          <w:lang w:val="en-US"/>
        </w:rPr>
      </w:pPr>
      <w:r>
        <w:rPr>
          <w:color w:val="000000" w:themeColor="text1"/>
          <w:lang w:val="en-US"/>
        </w:rPr>
        <w:t xml:space="preserve">The network can first configure a UE to provide scheduling assistance information. For example, the </w:t>
      </w:r>
      <w:proofErr w:type="spellStart"/>
      <w:r>
        <w:rPr>
          <w:color w:val="000000" w:themeColor="text1"/>
          <w:lang w:val="en-US"/>
        </w:rPr>
        <w:t>gNB</w:t>
      </w:r>
      <w:proofErr w:type="spellEnd"/>
      <w:r>
        <w:rPr>
          <w:color w:val="000000" w:themeColor="text1"/>
          <w:lang w:val="en-US"/>
        </w:rPr>
        <w:t xml:space="preserve"> may configure/request a UE to send UAI relating to XR traffics over RRC.</w:t>
      </w:r>
    </w:p>
    <w:p w14:paraId="08BEE509" w14:textId="77777777" w:rsidR="00DB64BE" w:rsidRDefault="00DB64BE" w:rsidP="00DB64BE">
      <w:pPr>
        <w:pStyle w:val="ListParagraph"/>
        <w:numPr>
          <w:ilvl w:val="0"/>
          <w:numId w:val="50"/>
        </w:numPr>
        <w:jc w:val="both"/>
        <w:rPr>
          <w:color w:val="000000" w:themeColor="text1"/>
          <w:lang w:val="en-US"/>
        </w:rPr>
      </w:pPr>
      <w:r>
        <w:rPr>
          <w:color w:val="000000" w:themeColor="text1"/>
          <w:lang w:val="en-US"/>
        </w:rPr>
        <w:t>Based on the configuration, the UE AS can interact with the application layer and indicate the need of information relating to XR traffic characteristics.</w:t>
      </w:r>
    </w:p>
    <w:p w14:paraId="1E65410B" w14:textId="77777777" w:rsidR="00DB64BE" w:rsidRDefault="00DB64BE" w:rsidP="00DB64BE">
      <w:pPr>
        <w:pStyle w:val="ListParagraph"/>
        <w:numPr>
          <w:ilvl w:val="0"/>
          <w:numId w:val="50"/>
        </w:numPr>
        <w:jc w:val="both"/>
        <w:rPr>
          <w:color w:val="000000" w:themeColor="text1"/>
          <w:lang w:val="en-US"/>
        </w:rPr>
      </w:pPr>
      <w:r>
        <w:rPr>
          <w:color w:val="000000" w:themeColor="text1"/>
          <w:lang w:val="en-US"/>
        </w:rPr>
        <w:t>The application layer provides information to the UE AS based on the request. The information may include traffic periodicity and expected packet size etc.</w:t>
      </w:r>
    </w:p>
    <w:p w14:paraId="2D7D145F" w14:textId="77777777" w:rsidR="00DB64BE" w:rsidRDefault="00DB64BE" w:rsidP="00DB64BE">
      <w:pPr>
        <w:pStyle w:val="ListParagraph"/>
        <w:numPr>
          <w:ilvl w:val="0"/>
          <w:numId w:val="50"/>
        </w:numPr>
        <w:jc w:val="both"/>
        <w:rPr>
          <w:color w:val="000000" w:themeColor="text1"/>
          <w:lang w:val="en-US"/>
        </w:rPr>
      </w:pPr>
      <w:r>
        <w:rPr>
          <w:color w:val="000000" w:themeColor="text1"/>
          <w:lang w:val="en-US"/>
        </w:rPr>
        <w:t xml:space="preserve">The UE AS sends the information (provided by the application layer) to </w:t>
      </w:r>
      <w:proofErr w:type="spellStart"/>
      <w:r>
        <w:rPr>
          <w:color w:val="000000" w:themeColor="text1"/>
          <w:lang w:val="en-US"/>
        </w:rPr>
        <w:t>gNB</w:t>
      </w:r>
      <w:proofErr w:type="spellEnd"/>
      <w:r>
        <w:rPr>
          <w:color w:val="000000" w:themeColor="text1"/>
          <w:lang w:val="en-US"/>
        </w:rPr>
        <w:t>, based on UAI with extended parameter sets.</w:t>
      </w:r>
    </w:p>
    <w:p w14:paraId="6FEF7140" w14:textId="5353225C" w:rsidR="00DB64BE" w:rsidRPr="00805C7D" w:rsidRDefault="00DB64BE" w:rsidP="00DB64BE">
      <w:pPr>
        <w:pStyle w:val="ListParagraph"/>
        <w:numPr>
          <w:ilvl w:val="0"/>
          <w:numId w:val="50"/>
        </w:numPr>
        <w:jc w:val="both"/>
        <w:rPr>
          <w:color w:val="000000" w:themeColor="text1"/>
          <w:lang w:val="en-US"/>
        </w:rPr>
      </w:pPr>
      <w:r>
        <w:rPr>
          <w:color w:val="000000" w:themeColor="text1"/>
          <w:lang w:val="en-US"/>
        </w:rPr>
        <w:t xml:space="preserve">Based on the received UAI, the </w:t>
      </w:r>
      <w:proofErr w:type="spellStart"/>
      <w:r>
        <w:rPr>
          <w:color w:val="000000" w:themeColor="text1"/>
          <w:lang w:val="en-US"/>
        </w:rPr>
        <w:t>gNB</w:t>
      </w:r>
      <w:proofErr w:type="spellEnd"/>
      <w:r>
        <w:rPr>
          <w:color w:val="000000" w:themeColor="text1"/>
          <w:lang w:val="en-US"/>
        </w:rPr>
        <w:t xml:space="preserve"> conducts scheduling accordingly (</w:t>
      </w:r>
      <w:proofErr w:type="gramStart"/>
      <w:r>
        <w:rPr>
          <w:color w:val="000000" w:themeColor="text1"/>
          <w:lang w:val="en-US"/>
        </w:rPr>
        <w:t>e.g.</w:t>
      </w:r>
      <w:proofErr w:type="gramEnd"/>
      <w:r>
        <w:rPr>
          <w:color w:val="000000" w:themeColor="text1"/>
          <w:lang w:val="en-US"/>
        </w:rPr>
        <w:t xml:space="preserve"> configure or re-configure CG for UL transmission) </w:t>
      </w:r>
    </w:p>
    <w:p w14:paraId="5671260E" w14:textId="2839373E" w:rsidR="00805C7D" w:rsidRPr="00805C7D" w:rsidRDefault="00805C7D" w:rsidP="006F5823">
      <w:pPr>
        <w:jc w:val="both"/>
        <w:rPr>
          <w:lang w:val="en-US"/>
        </w:rPr>
      </w:pPr>
      <w:r>
        <w:rPr>
          <w:lang w:val="en-US"/>
        </w:rPr>
        <w:lastRenderedPageBreak/>
        <w:t>We think RAN2 can further explore the possibility of allowing the UE to provide XR assistance information for the purposes of scheduling.</w:t>
      </w:r>
    </w:p>
    <w:p w14:paraId="5514850E" w14:textId="69181B6C" w:rsidR="00BF1BBC" w:rsidRPr="00D23811" w:rsidRDefault="00F7133C" w:rsidP="006F5823">
      <w:pPr>
        <w:jc w:val="both"/>
        <w:rPr>
          <w:b/>
          <w:bCs/>
          <w:lang w:val="en-US"/>
        </w:rPr>
      </w:pPr>
      <w:r w:rsidRPr="00F7133C">
        <w:rPr>
          <w:b/>
          <w:bCs/>
          <w:lang w:val="en-US"/>
        </w:rPr>
        <w:t xml:space="preserve">Proposal </w:t>
      </w:r>
      <w:r w:rsidR="00F105AB">
        <w:rPr>
          <w:b/>
          <w:bCs/>
          <w:lang w:val="en-US"/>
        </w:rPr>
        <w:t>3</w:t>
      </w:r>
      <w:r w:rsidRPr="00F7133C">
        <w:rPr>
          <w:b/>
          <w:bCs/>
          <w:lang w:val="en-US"/>
        </w:rPr>
        <w:t xml:space="preserve">: </w:t>
      </w:r>
      <w:r w:rsidR="00805C7D">
        <w:rPr>
          <w:b/>
          <w:bCs/>
          <w:lang w:val="en-US"/>
        </w:rPr>
        <w:t>RAN2 can further discuss UE assistance information of XR traffics to facilitate resource scheduling, which is a complementary source of TSCAI from the CN.</w:t>
      </w:r>
    </w:p>
    <w:p w14:paraId="09BA5FA6" w14:textId="77777777" w:rsidR="002957B6" w:rsidRPr="003569D6" w:rsidRDefault="002957B6" w:rsidP="003569D6">
      <w:pPr>
        <w:rPr>
          <w:lang w:val="en-US"/>
        </w:rPr>
      </w:pPr>
    </w:p>
    <w:p w14:paraId="3B62EC4A" w14:textId="77777777" w:rsidR="009B0746" w:rsidRPr="00CB5EE9" w:rsidRDefault="009B0746" w:rsidP="009B0746">
      <w:pPr>
        <w:pStyle w:val="Heading1"/>
        <w:rPr>
          <w:lang w:val="en-US"/>
        </w:rPr>
      </w:pPr>
      <w:r>
        <w:rPr>
          <w:lang w:val="en-US"/>
        </w:rPr>
        <w:t>Conclusions</w:t>
      </w:r>
    </w:p>
    <w:p w14:paraId="3679A66A" w14:textId="69651533" w:rsidR="00EE24B4" w:rsidRDefault="00EE24B4" w:rsidP="005C7A1C">
      <w:pPr>
        <w:jc w:val="both"/>
        <w:rPr>
          <w:iCs/>
          <w:lang w:val="en-US"/>
        </w:rPr>
      </w:pPr>
      <w:r>
        <w:rPr>
          <w:iCs/>
          <w:lang w:val="en-US"/>
        </w:rPr>
        <w:t xml:space="preserve">This contribution </w:t>
      </w:r>
      <w:r w:rsidR="00462563">
        <w:rPr>
          <w:iCs/>
          <w:lang w:val="en-US"/>
        </w:rPr>
        <w:t xml:space="preserve">provides </w:t>
      </w:r>
      <w:r w:rsidR="00F105AB">
        <w:rPr>
          <w:iCs/>
          <w:lang w:val="en-US"/>
        </w:rPr>
        <w:t>some of our views on enhancements relating to configured grants and traffic assistance information for XR. We have the following proposals:</w:t>
      </w:r>
    </w:p>
    <w:p w14:paraId="0B32C763" w14:textId="77777777" w:rsidR="00F105AB" w:rsidRDefault="00F105AB" w:rsidP="00F105AB">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1</w:t>
      </w:r>
      <w:r w:rsidRPr="00B60289">
        <w:rPr>
          <w:b/>
          <w:bCs/>
          <w:color w:val="000000" w:themeColor="text1"/>
          <w:lang w:val="en-US"/>
        </w:rPr>
        <w:t xml:space="preserve">: </w:t>
      </w:r>
      <w:r>
        <w:rPr>
          <w:b/>
          <w:bCs/>
          <w:color w:val="000000" w:themeColor="text1"/>
          <w:lang w:val="en-US"/>
        </w:rPr>
        <w:t>RAN2 should confirm MAC can generate/provide the information of “unused CG resource” to PHY for signaling.</w:t>
      </w:r>
    </w:p>
    <w:p w14:paraId="6D3F54F7" w14:textId="77777777" w:rsidR="007A552D" w:rsidRPr="00F105AB" w:rsidRDefault="007A552D" w:rsidP="007A552D">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2</w:t>
      </w:r>
      <w:r w:rsidRPr="00B60289">
        <w:rPr>
          <w:b/>
          <w:bCs/>
          <w:color w:val="000000" w:themeColor="text1"/>
          <w:lang w:val="en-US"/>
        </w:rPr>
        <w:t xml:space="preserve">: </w:t>
      </w:r>
      <w:r>
        <w:rPr>
          <w:b/>
          <w:bCs/>
          <w:color w:val="000000" w:themeColor="text1"/>
          <w:lang w:val="en-US"/>
        </w:rPr>
        <w:t>RAN2 can discuss whether MAC should deliver the transmission opportunity in a multi-PUSCH CG cycle to the HARQ entity, if the corresponding PUSCH is already previously declared as “unused” by the UE.</w:t>
      </w:r>
    </w:p>
    <w:p w14:paraId="1BB31733" w14:textId="77777777" w:rsidR="007A552D" w:rsidRPr="00D23811" w:rsidRDefault="007A552D" w:rsidP="007A552D">
      <w:pPr>
        <w:jc w:val="both"/>
        <w:rPr>
          <w:b/>
          <w:bCs/>
          <w:lang w:val="en-US"/>
        </w:rPr>
      </w:pPr>
      <w:r w:rsidRPr="00F7133C">
        <w:rPr>
          <w:b/>
          <w:bCs/>
          <w:lang w:val="en-US"/>
        </w:rPr>
        <w:t xml:space="preserve">Proposal </w:t>
      </w:r>
      <w:r>
        <w:rPr>
          <w:b/>
          <w:bCs/>
          <w:lang w:val="en-US"/>
        </w:rPr>
        <w:t>3</w:t>
      </w:r>
      <w:r w:rsidRPr="00F7133C">
        <w:rPr>
          <w:b/>
          <w:bCs/>
          <w:lang w:val="en-US"/>
        </w:rPr>
        <w:t xml:space="preserve">: </w:t>
      </w:r>
      <w:r>
        <w:rPr>
          <w:b/>
          <w:bCs/>
          <w:lang w:val="en-US"/>
        </w:rPr>
        <w:t>RAN2 can further discuss UE assistance information of XR traffics to facilitate resource scheduling, which is a complementary source of TSCAI from the CN.</w:t>
      </w:r>
    </w:p>
    <w:p w14:paraId="06CDE834" w14:textId="77FC5260" w:rsid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36AB0FA1" w14:textId="54492367" w:rsidR="0046043D" w:rsidRPr="00F3485D" w:rsidRDefault="0046043D" w:rsidP="0046043D">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RP-223502, </w:t>
      </w:r>
      <w:r w:rsidRPr="004E359D">
        <w:rPr>
          <w:rFonts w:eastAsia="Batang"/>
          <w:bCs/>
          <w:lang w:eastAsia="zh-CN"/>
        </w:rPr>
        <w:t>New WID on XR Enhancements for NR</w:t>
      </w:r>
      <w:r>
        <w:rPr>
          <w:rFonts w:eastAsia="Batang"/>
          <w:bCs/>
          <w:lang w:eastAsia="zh-CN"/>
        </w:rPr>
        <w:t>, Nokia, Qualcomm, 3GPP TSG RAN #98-e, Dec. 2022.</w:t>
      </w:r>
    </w:p>
    <w:p w14:paraId="14E01098" w14:textId="6F15645B" w:rsidR="00F3485D" w:rsidRPr="00EB52C0" w:rsidRDefault="00F3485D" w:rsidP="0046043D">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R2-2300723, PDU Set Parameters and UL Jitter, Apple, </w:t>
      </w:r>
      <w:r>
        <w:rPr>
          <w:rFonts w:eastAsia="Batang"/>
          <w:bCs/>
          <w:lang w:eastAsia="zh-CN"/>
        </w:rPr>
        <w:t>3GPP RAN</w:t>
      </w:r>
      <w:r>
        <w:rPr>
          <w:rFonts w:eastAsia="Batang"/>
          <w:bCs/>
          <w:lang w:eastAsia="zh-CN"/>
        </w:rPr>
        <w:t>2</w:t>
      </w:r>
      <w:r>
        <w:rPr>
          <w:rFonts w:eastAsia="Batang"/>
          <w:bCs/>
          <w:lang w:eastAsia="zh-CN"/>
        </w:rPr>
        <w:t xml:space="preserve"> #</w:t>
      </w:r>
      <w:r>
        <w:rPr>
          <w:rFonts w:eastAsia="Batang"/>
          <w:bCs/>
          <w:lang w:eastAsia="zh-CN"/>
        </w:rPr>
        <w:t>121</w:t>
      </w:r>
      <w:r>
        <w:rPr>
          <w:rFonts w:eastAsia="Batang"/>
          <w:bCs/>
          <w:lang w:eastAsia="zh-CN"/>
        </w:rPr>
        <w:t xml:space="preserve">, </w:t>
      </w:r>
      <w:r>
        <w:rPr>
          <w:rFonts w:eastAsia="Batang"/>
          <w:bCs/>
          <w:lang w:eastAsia="zh-CN"/>
        </w:rPr>
        <w:t>Athens, Greece, Feb</w:t>
      </w:r>
      <w:r>
        <w:rPr>
          <w:rFonts w:eastAsia="Batang"/>
          <w:bCs/>
          <w:lang w:eastAsia="zh-CN"/>
        </w:rPr>
        <w:t>. 202</w:t>
      </w:r>
      <w:r>
        <w:rPr>
          <w:rFonts w:eastAsia="Batang"/>
          <w:bCs/>
          <w:lang w:eastAsia="zh-CN"/>
        </w:rPr>
        <w:t>3</w:t>
      </w:r>
    </w:p>
    <w:p w14:paraId="2963A001" w14:textId="02F1F372" w:rsidR="005B331E" w:rsidRPr="00EB52C0" w:rsidRDefault="005B331E" w:rsidP="0046043D">
      <w:pPr>
        <w:overflowPunct w:val="0"/>
        <w:autoSpaceDE w:val="0"/>
        <w:autoSpaceDN w:val="0"/>
        <w:adjustRightInd w:val="0"/>
        <w:spacing w:before="100" w:beforeAutospacing="1" w:after="100" w:afterAutospacing="1"/>
        <w:ind w:left="562"/>
        <w:textAlignment w:val="baseline"/>
      </w:pPr>
    </w:p>
    <w:sectPr w:rsidR="005B331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D478F" w14:textId="77777777" w:rsidR="00EA7143" w:rsidRDefault="00EA7143">
      <w:r>
        <w:separator/>
      </w:r>
    </w:p>
  </w:endnote>
  <w:endnote w:type="continuationSeparator" w:id="0">
    <w:p w14:paraId="38890F28" w14:textId="77777777" w:rsidR="00EA7143" w:rsidRDefault="00EA7143">
      <w:r>
        <w:continuationSeparator/>
      </w:r>
    </w:p>
  </w:endnote>
  <w:endnote w:type="continuationNotice" w:id="1">
    <w:p w14:paraId="006E7BCD" w14:textId="77777777" w:rsidR="00EA7143" w:rsidRDefault="00EA7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EE441" w14:textId="77777777" w:rsidR="00EA7143" w:rsidRDefault="00EA7143">
      <w:r>
        <w:separator/>
      </w:r>
    </w:p>
  </w:footnote>
  <w:footnote w:type="continuationSeparator" w:id="0">
    <w:p w14:paraId="1C8AF2D1" w14:textId="77777777" w:rsidR="00EA7143" w:rsidRDefault="00EA7143">
      <w:r>
        <w:continuationSeparator/>
      </w:r>
    </w:p>
  </w:footnote>
  <w:footnote w:type="continuationNotice" w:id="1">
    <w:p w14:paraId="11A5110C" w14:textId="77777777" w:rsidR="00EA7143" w:rsidRDefault="00EA7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9"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5"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44"/>
  </w:num>
  <w:num w:numId="2" w16cid:durableId="1464886471">
    <w:abstractNumId w:val="0"/>
  </w:num>
  <w:num w:numId="3" w16cid:durableId="6106756">
    <w:abstractNumId w:val="1"/>
  </w:num>
  <w:num w:numId="4" w16cid:durableId="9181927">
    <w:abstractNumId w:val="2"/>
  </w:num>
  <w:num w:numId="5" w16cid:durableId="189296478">
    <w:abstractNumId w:val="47"/>
  </w:num>
  <w:num w:numId="6" w16cid:durableId="216478951">
    <w:abstractNumId w:val="3"/>
  </w:num>
  <w:num w:numId="7" w16cid:durableId="2145732921">
    <w:abstractNumId w:val="4"/>
  </w:num>
  <w:num w:numId="8" w16cid:durableId="910503920">
    <w:abstractNumId w:val="17"/>
  </w:num>
  <w:num w:numId="9" w16cid:durableId="418721023">
    <w:abstractNumId w:val="39"/>
  </w:num>
  <w:num w:numId="10" w16cid:durableId="701636600">
    <w:abstractNumId w:val="31"/>
  </w:num>
  <w:num w:numId="11" w16cid:durableId="1130325448">
    <w:abstractNumId w:val="12"/>
  </w:num>
  <w:num w:numId="12" w16cid:durableId="1997687803">
    <w:abstractNumId w:val="28"/>
  </w:num>
  <w:num w:numId="13" w16cid:durableId="1749767913">
    <w:abstractNumId w:val="42"/>
  </w:num>
  <w:num w:numId="14" w16cid:durableId="1287271592">
    <w:abstractNumId w:val="7"/>
  </w:num>
  <w:num w:numId="15" w16cid:durableId="1065492308">
    <w:abstractNumId w:val="11"/>
  </w:num>
  <w:num w:numId="16" w16cid:durableId="1691565340">
    <w:abstractNumId w:val="23"/>
  </w:num>
  <w:num w:numId="17" w16cid:durableId="1527668550">
    <w:abstractNumId w:val="14"/>
  </w:num>
  <w:num w:numId="18" w16cid:durableId="113863268">
    <w:abstractNumId w:val="10"/>
  </w:num>
  <w:num w:numId="19" w16cid:durableId="659583198">
    <w:abstractNumId w:val="33"/>
  </w:num>
  <w:num w:numId="20" w16cid:durableId="1308317274">
    <w:abstractNumId w:val="20"/>
  </w:num>
  <w:num w:numId="21" w16cid:durableId="1576550474">
    <w:abstractNumId w:val="15"/>
  </w:num>
  <w:num w:numId="22" w16cid:durableId="235358636">
    <w:abstractNumId w:val="22"/>
  </w:num>
  <w:num w:numId="23" w16cid:durableId="97602813">
    <w:abstractNumId w:val="37"/>
  </w:num>
  <w:num w:numId="24" w16cid:durableId="710617151">
    <w:abstractNumId w:val="38"/>
  </w:num>
  <w:num w:numId="25" w16cid:durableId="1384014814">
    <w:abstractNumId w:val="21"/>
  </w:num>
  <w:num w:numId="26" w16cid:durableId="912855578">
    <w:abstractNumId w:val="6"/>
  </w:num>
  <w:num w:numId="27" w16cid:durableId="1431848407">
    <w:abstractNumId w:val="40"/>
  </w:num>
  <w:num w:numId="28" w16cid:durableId="1499610725">
    <w:abstractNumId w:val="8"/>
  </w:num>
  <w:num w:numId="29" w16cid:durableId="1731878760">
    <w:abstractNumId w:val="35"/>
  </w:num>
  <w:num w:numId="30" w16cid:durableId="1642735486">
    <w:abstractNumId w:val="30"/>
  </w:num>
  <w:num w:numId="31" w16cid:durableId="49812754">
    <w:abstractNumId w:val="13"/>
  </w:num>
  <w:num w:numId="32" w16cid:durableId="1123622218">
    <w:abstractNumId w:val="36"/>
  </w:num>
  <w:num w:numId="33" w16cid:durableId="1913348842">
    <w:abstractNumId w:val="43"/>
  </w:num>
  <w:num w:numId="34" w16cid:durableId="616252452">
    <w:abstractNumId w:val="34"/>
  </w:num>
  <w:num w:numId="35" w16cid:durableId="1878852805">
    <w:abstractNumId w:val="25"/>
  </w:num>
  <w:num w:numId="36" w16cid:durableId="486896589">
    <w:abstractNumId w:val="29"/>
  </w:num>
  <w:num w:numId="37" w16cid:durableId="279000458">
    <w:abstractNumId w:val="24"/>
  </w:num>
  <w:num w:numId="38" w16cid:durableId="2066174909">
    <w:abstractNumId w:val="41"/>
  </w:num>
  <w:num w:numId="39" w16cid:durableId="1625572420">
    <w:abstractNumId w:val="19"/>
  </w:num>
  <w:num w:numId="40" w16cid:durableId="194776442">
    <w:abstractNumId w:val="45"/>
  </w:num>
  <w:num w:numId="41" w16cid:durableId="1049039292">
    <w:abstractNumId w:val="9"/>
  </w:num>
  <w:num w:numId="42" w16cid:durableId="1748335123">
    <w:abstractNumId w:val="48"/>
  </w:num>
  <w:num w:numId="43" w16cid:durableId="324863305">
    <w:abstractNumId w:val="46"/>
  </w:num>
  <w:num w:numId="44" w16cid:durableId="87776830">
    <w:abstractNumId w:val="26"/>
  </w:num>
  <w:num w:numId="45" w16cid:durableId="116878813">
    <w:abstractNumId w:val="5"/>
  </w:num>
  <w:num w:numId="46" w16cid:durableId="1556234868">
    <w:abstractNumId w:val="16"/>
  </w:num>
  <w:num w:numId="47" w16cid:durableId="1344823590">
    <w:abstractNumId w:val="32"/>
  </w:num>
  <w:num w:numId="48" w16cid:durableId="49882736">
    <w:abstractNumId w:val="27"/>
  </w:num>
  <w:num w:numId="49" w16cid:durableId="749424918">
    <w:abstractNumId w:val="49"/>
  </w:num>
  <w:num w:numId="50" w16cid:durableId="35130523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4466"/>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DC6"/>
    <w:rsid w:val="00805397"/>
    <w:rsid w:val="00805C7D"/>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35AB"/>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384E"/>
    <w:rsid w:val="00B64260"/>
    <w:rsid w:val="00B64B76"/>
    <w:rsid w:val="00B67FC3"/>
    <w:rsid w:val="00B716E8"/>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E91"/>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143"/>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6B46"/>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815</TotalTime>
  <Pages>5</Pages>
  <Words>2060</Words>
  <Characters>11373</Characters>
  <Application>Microsoft Office Word</Application>
  <DocSecurity>0</DocSecurity>
  <Lines>392</Lines>
  <Paragraphs>170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18</cp:revision>
  <dcterms:created xsi:type="dcterms:W3CDTF">2023-02-01T14:11:00Z</dcterms:created>
  <dcterms:modified xsi:type="dcterms:W3CDTF">2023-02-16T16:51:00Z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